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1FE63376" w:rsidR="008A22CF" w:rsidRPr="00276F20" w:rsidRDefault="008A22CF" w:rsidP="008A22CF">
      <w:pPr>
        <w:pStyle w:val="3GPPHeader"/>
        <w:spacing w:after="60"/>
        <w:rPr>
          <w:sz w:val="32"/>
          <w:szCs w:val="32"/>
          <w:highlight w:val="yellow"/>
        </w:rPr>
      </w:pPr>
      <w:bookmarkStart w:id="0" w:name="_Hlk487029736"/>
      <w:bookmarkEnd w:id="0"/>
      <w:r w:rsidRPr="00276F20">
        <w:t>3GPP TSG-RAN WG4</w:t>
      </w:r>
      <w:r w:rsidR="001D4850" w:rsidRPr="00276F20">
        <w:t xml:space="preserve"> Meeting</w:t>
      </w:r>
      <w:r w:rsidR="005071CC" w:rsidRPr="00276F20">
        <w:t xml:space="preserve"> </w:t>
      </w:r>
      <w:r w:rsidR="005D1E89" w:rsidRPr="00276F20">
        <w:t>#</w:t>
      </w:r>
      <w:r w:rsidR="00615DC1" w:rsidRPr="00276F20">
        <w:t>9</w:t>
      </w:r>
      <w:r w:rsidR="002D2515" w:rsidRPr="00276F20">
        <w:t>8</w:t>
      </w:r>
      <w:r w:rsidR="00A93682" w:rsidRPr="00276F20">
        <w:t>bis</w:t>
      </w:r>
      <w:r w:rsidR="00B85E70" w:rsidRPr="00276F20">
        <w:t>-e</w:t>
      </w:r>
      <w:r w:rsidRPr="00276F20">
        <w:tab/>
      </w:r>
      <w:r w:rsidR="004B60B9" w:rsidRPr="00276F20">
        <w:rPr>
          <w:szCs w:val="24"/>
        </w:rPr>
        <w:t>R4-</w:t>
      </w:r>
      <w:r w:rsidR="006D1D65" w:rsidRPr="00276F20">
        <w:rPr>
          <w:szCs w:val="24"/>
        </w:rPr>
        <w:t>2</w:t>
      </w:r>
      <w:r w:rsidR="002D2515" w:rsidRPr="00276F20">
        <w:rPr>
          <w:szCs w:val="24"/>
        </w:rPr>
        <w:t>10</w:t>
      </w:r>
      <w:r w:rsidR="000237D2">
        <w:rPr>
          <w:szCs w:val="24"/>
        </w:rPr>
        <w:t>6867</w:t>
      </w:r>
    </w:p>
    <w:p w14:paraId="500197F1" w14:textId="03A3D1F1" w:rsidR="005D1E89" w:rsidRPr="00276F20" w:rsidRDefault="00B85E70" w:rsidP="005D1E89">
      <w:pPr>
        <w:pStyle w:val="3GPPHeader"/>
      </w:pPr>
      <w:bookmarkStart w:id="1" w:name="OLE_LINK3"/>
      <w:bookmarkStart w:id="2" w:name="OLE_LINK4"/>
      <w:r w:rsidRPr="00276F20">
        <w:t xml:space="preserve">Electronic </w:t>
      </w:r>
      <w:r w:rsidR="00533490" w:rsidRPr="00276F20">
        <w:t>M</w:t>
      </w:r>
      <w:r w:rsidRPr="00276F20">
        <w:t>eeting</w:t>
      </w:r>
      <w:r w:rsidR="00526BF8" w:rsidRPr="00276F20">
        <w:t xml:space="preserve">, </w:t>
      </w:r>
      <w:r w:rsidR="00A93682" w:rsidRPr="00276F20">
        <w:t>12</w:t>
      </w:r>
      <w:r w:rsidR="002D2515" w:rsidRPr="00276F20">
        <w:t xml:space="preserve"> </w:t>
      </w:r>
      <w:r w:rsidR="00A93682" w:rsidRPr="00276F20">
        <w:t>April</w:t>
      </w:r>
      <w:r w:rsidR="00615DC1" w:rsidRPr="00276F20">
        <w:t xml:space="preserve"> </w:t>
      </w:r>
      <w:r w:rsidR="00526BF8" w:rsidRPr="00276F20">
        <w:t xml:space="preserve">– </w:t>
      </w:r>
      <w:r w:rsidR="00A93682" w:rsidRPr="00276F20">
        <w:t>20</w:t>
      </w:r>
      <w:r w:rsidR="005D1E89" w:rsidRPr="00276F20">
        <w:t xml:space="preserve"> </w:t>
      </w:r>
      <w:r w:rsidR="00A93682" w:rsidRPr="00276F20">
        <w:t>April</w:t>
      </w:r>
      <w:r w:rsidR="00F956B1" w:rsidRPr="00276F20">
        <w:t xml:space="preserve"> </w:t>
      </w:r>
      <w:r w:rsidR="005D1E89" w:rsidRPr="00276F20">
        <w:t>20</w:t>
      </w:r>
      <w:r w:rsidR="006D1D65" w:rsidRPr="00276F20">
        <w:t>2</w:t>
      </w:r>
      <w:r w:rsidR="002D2515" w:rsidRPr="00276F20">
        <w:t>1</w:t>
      </w:r>
    </w:p>
    <w:bookmarkEnd w:id="1"/>
    <w:bookmarkEnd w:id="2"/>
    <w:p w14:paraId="65F55581" w14:textId="77777777" w:rsidR="008A22CF" w:rsidRPr="00276F20" w:rsidRDefault="008A22CF" w:rsidP="008A22CF">
      <w:pPr>
        <w:pStyle w:val="3GPPHeader"/>
      </w:pPr>
    </w:p>
    <w:p w14:paraId="0FDE225D" w14:textId="13014C99" w:rsidR="008A22CF" w:rsidRPr="00276F20" w:rsidRDefault="008A22CF" w:rsidP="008A22CF">
      <w:pPr>
        <w:pStyle w:val="3GPPHeader"/>
        <w:rPr>
          <w:sz w:val="22"/>
        </w:rPr>
      </w:pPr>
      <w:r w:rsidRPr="00276F20">
        <w:rPr>
          <w:sz w:val="22"/>
        </w:rPr>
        <w:t>Agenda Item:</w:t>
      </w:r>
      <w:r w:rsidRPr="00276F20">
        <w:rPr>
          <w:sz w:val="22"/>
        </w:rPr>
        <w:tab/>
      </w:r>
      <w:r w:rsidR="003B6F86">
        <w:rPr>
          <w:sz w:val="22"/>
        </w:rPr>
        <w:t>8.14.2.1</w:t>
      </w:r>
    </w:p>
    <w:p w14:paraId="57D8FDDC" w14:textId="59E8C7E0" w:rsidR="008A22CF" w:rsidRPr="00276F20" w:rsidRDefault="008A22CF" w:rsidP="008A22CF">
      <w:pPr>
        <w:pStyle w:val="3GPPHeader"/>
        <w:rPr>
          <w:sz w:val="22"/>
        </w:rPr>
      </w:pPr>
      <w:r w:rsidRPr="00276F20">
        <w:rPr>
          <w:sz w:val="22"/>
        </w:rPr>
        <w:t>Source:</w:t>
      </w:r>
      <w:r w:rsidRPr="00276F20">
        <w:rPr>
          <w:sz w:val="22"/>
        </w:rPr>
        <w:tab/>
        <w:t>Ericsson</w:t>
      </w:r>
    </w:p>
    <w:p w14:paraId="1A6B45FA" w14:textId="76B9CEA7" w:rsidR="008E6268" w:rsidRPr="00276F20" w:rsidRDefault="008A22CF" w:rsidP="008E6268">
      <w:pPr>
        <w:pStyle w:val="3GPPHeader"/>
        <w:rPr>
          <w:sz w:val="22"/>
        </w:rPr>
      </w:pPr>
      <w:r w:rsidRPr="00276F20">
        <w:rPr>
          <w:sz w:val="22"/>
        </w:rPr>
        <w:t>Title:</w:t>
      </w:r>
      <w:r w:rsidRPr="00276F20">
        <w:rPr>
          <w:sz w:val="22"/>
        </w:rPr>
        <w:tab/>
      </w:r>
      <w:r w:rsidR="008E6268" w:rsidRPr="00276F20">
        <w:rPr>
          <w:sz w:val="22"/>
        </w:rPr>
        <w:t>Discussion on MMSE-IRC receiver for inter-cell interference</w:t>
      </w:r>
    </w:p>
    <w:p w14:paraId="385E2C9B" w14:textId="06A61672" w:rsidR="008A22CF" w:rsidRPr="00276F20" w:rsidRDefault="008A22CF" w:rsidP="008A22CF">
      <w:pPr>
        <w:pStyle w:val="3GPPHeader"/>
        <w:rPr>
          <w:sz w:val="22"/>
        </w:rPr>
      </w:pPr>
      <w:r w:rsidRPr="00276F20">
        <w:rPr>
          <w:sz w:val="22"/>
        </w:rPr>
        <w:t>Document for:</w:t>
      </w:r>
      <w:r w:rsidRPr="00276F20">
        <w:rPr>
          <w:sz w:val="22"/>
        </w:rPr>
        <w:tab/>
      </w:r>
      <w:r w:rsidR="008E6268" w:rsidRPr="00276F20">
        <w:rPr>
          <w:sz w:val="22"/>
        </w:rPr>
        <w:t>Discussion</w:t>
      </w:r>
    </w:p>
    <w:p w14:paraId="691BCF8B" w14:textId="3135ABBC" w:rsidR="005D0A8E" w:rsidRPr="00276F20" w:rsidRDefault="009B01F8" w:rsidP="005D0A8E">
      <w:pPr>
        <w:pStyle w:val="Heading1"/>
        <w:rPr>
          <w:lang w:val="en-US"/>
        </w:rPr>
      </w:pPr>
      <w:r w:rsidRPr="00276F20">
        <w:rPr>
          <w:lang w:val="en-US"/>
        </w:rPr>
        <w:t>1</w:t>
      </w:r>
      <w:r w:rsidRPr="00276F20">
        <w:rPr>
          <w:lang w:val="en-US"/>
        </w:rPr>
        <w:tab/>
        <w:t>Introduction</w:t>
      </w:r>
    </w:p>
    <w:p w14:paraId="76DB4CB9" w14:textId="7256B27B" w:rsidR="00144A1C" w:rsidRPr="00276F20" w:rsidRDefault="002A04F1" w:rsidP="00162BEC">
      <w:r w:rsidRPr="00276F20">
        <w:t>RAN</w:t>
      </w:r>
      <w:r w:rsidR="005B1190" w:rsidRPr="00276F20">
        <w:t>#</w:t>
      </w:r>
      <w:r w:rsidR="00B330AE" w:rsidRPr="00276F20">
        <w:t>9</w:t>
      </w:r>
      <w:r w:rsidR="00CA38F5" w:rsidRPr="00276F20">
        <w:t>1</w:t>
      </w:r>
      <w:r w:rsidR="002A550A" w:rsidRPr="00276F20">
        <w:t>-e</w:t>
      </w:r>
      <w:r w:rsidRPr="00276F20">
        <w:t xml:space="preserve"> </w:t>
      </w:r>
      <w:r w:rsidR="00950108" w:rsidRPr="00276F20">
        <w:t xml:space="preserve">approved the </w:t>
      </w:r>
      <w:r w:rsidR="00162BEC" w:rsidRPr="00276F20">
        <w:t>revision of</w:t>
      </w:r>
      <w:r w:rsidR="00950108" w:rsidRPr="00276F20">
        <w:t xml:space="preserve"> WI </w:t>
      </w:r>
      <w:r w:rsidR="00162BEC" w:rsidRPr="00276F20">
        <w:t xml:space="preserve">Further enhancement on NR demodulation performance </w:t>
      </w:r>
      <w:r w:rsidR="00BC4B1D" w:rsidRPr="00276F20">
        <w:fldChar w:fldCharType="begin"/>
      </w:r>
      <w:r w:rsidR="00BC4B1D" w:rsidRPr="00276F20">
        <w:instrText xml:space="preserve"> REF _Ref52995642 \r \h </w:instrText>
      </w:r>
      <w:r w:rsidR="00BC4B1D" w:rsidRPr="00276F20">
        <w:fldChar w:fldCharType="separate"/>
      </w:r>
      <w:r w:rsidR="00BC4B1D" w:rsidRPr="00276F20">
        <w:t>[1]</w:t>
      </w:r>
      <w:r w:rsidR="00BC4B1D" w:rsidRPr="00276F20">
        <w:fldChar w:fldCharType="end"/>
      </w:r>
      <w:r w:rsidR="004E5605" w:rsidRPr="00276F20">
        <w:t xml:space="preserve">, </w:t>
      </w:r>
      <w:r w:rsidR="001A328E" w:rsidRPr="00276F20">
        <w:t>where one of the objective</w:t>
      </w:r>
      <w:r w:rsidR="00663010">
        <w:t>s</w:t>
      </w:r>
      <w:r w:rsidR="001A328E" w:rsidRPr="00276F20">
        <w:t xml:space="preserve"> is </w:t>
      </w:r>
      <w:r w:rsidR="00663010">
        <w:t xml:space="preserve">the </w:t>
      </w:r>
      <w:r w:rsidR="001A328E" w:rsidRPr="00276F20">
        <w:t>UE demodulation requirements for MMSE-IRC receiver for suppressing inter-cell interference</w:t>
      </w:r>
      <w:r w:rsidR="00BE100E" w:rsidRPr="00276F20">
        <w:t xml:space="preserve"> as follows:</w:t>
      </w:r>
    </w:p>
    <w:tbl>
      <w:tblPr>
        <w:tblStyle w:val="TableGrid"/>
        <w:tblW w:w="0" w:type="auto"/>
        <w:tblLook w:val="04A0" w:firstRow="1" w:lastRow="0" w:firstColumn="1" w:lastColumn="0" w:noHBand="0" w:noVBand="1"/>
      </w:tblPr>
      <w:tblGrid>
        <w:gridCol w:w="9629"/>
      </w:tblGrid>
      <w:tr w:rsidR="00AA4D89" w:rsidRPr="00276F20" w14:paraId="30616D92" w14:textId="77777777" w:rsidTr="00AA4D89">
        <w:tc>
          <w:tcPr>
            <w:tcW w:w="9629" w:type="dxa"/>
          </w:tcPr>
          <w:p w14:paraId="01529186" w14:textId="614F24F3" w:rsidR="00AA4D89" w:rsidRPr="00276F20" w:rsidRDefault="00AA4D89" w:rsidP="00AA4D89">
            <w:pPr>
              <w:pStyle w:val="ListParagraph"/>
              <w:numPr>
                <w:ilvl w:val="0"/>
                <w:numId w:val="13"/>
              </w:numPr>
            </w:pPr>
            <w:r w:rsidRPr="00276F20">
              <w:t xml:space="preserve">Type of requirements: </w:t>
            </w:r>
          </w:p>
          <w:p w14:paraId="57A56E09" w14:textId="7CC088D3" w:rsidR="00AA4D89" w:rsidRPr="00276F20" w:rsidRDefault="00AA4D89" w:rsidP="00AA4D89">
            <w:pPr>
              <w:pStyle w:val="ListParagraph"/>
              <w:numPr>
                <w:ilvl w:val="1"/>
                <w:numId w:val="13"/>
              </w:numPr>
            </w:pPr>
            <w:r w:rsidRPr="00276F20">
              <w:t>Define PDSCH demodulation requirements</w:t>
            </w:r>
          </w:p>
          <w:p w14:paraId="007B3D7F" w14:textId="2A94C3DB" w:rsidR="00AA4D89" w:rsidRPr="00276F20" w:rsidRDefault="00AA4D89" w:rsidP="00AA4D89">
            <w:pPr>
              <w:pStyle w:val="ListParagraph"/>
              <w:numPr>
                <w:ilvl w:val="1"/>
                <w:numId w:val="13"/>
              </w:numPr>
            </w:pPr>
            <w:r w:rsidRPr="00276F20">
              <w:t>Further decide whether to introduce the corresponding CQI reporting requirements during the WI</w:t>
            </w:r>
          </w:p>
          <w:p w14:paraId="12F2D122" w14:textId="3E868E45" w:rsidR="00AA4D89" w:rsidRPr="00276F20" w:rsidRDefault="00AA4D89" w:rsidP="00AA4D89">
            <w:pPr>
              <w:pStyle w:val="ListParagraph"/>
              <w:numPr>
                <w:ilvl w:val="0"/>
                <w:numId w:val="13"/>
              </w:numPr>
            </w:pPr>
            <w:r w:rsidRPr="00276F20">
              <w:t>SCS and slot duration</w:t>
            </w:r>
          </w:p>
          <w:p w14:paraId="084DCE56" w14:textId="410168F1" w:rsidR="00AA4D89" w:rsidRPr="00276F20" w:rsidRDefault="00AA4D89" w:rsidP="00AA4D89">
            <w:pPr>
              <w:pStyle w:val="ListParagraph"/>
              <w:numPr>
                <w:ilvl w:val="1"/>
                <w:numId w:val="13"/>
              </w:numPr>
            </w:pPr>
            <w:r w:rsidRPr="00276F20">
              <w:t>Scenario 1: Slot-based transmission and aligned SCS among cells (first priority)</w:t>
            </w:r>
          </w:p>
          <w:p w14:paraId="2BF17513" w14:textId="6AC8C423" w:rsidR="00AA4D89" w:rsidRPr="00276F20" w:rsidRDefault="00AA4D89" w:rsidP="00AA4D89">
            <w:pPr>
              <w:pStyle w:val="ListParagraph"/>
              <w:numPr>
                <w:ilvl w:val="1"/>
                <w:numId w:val="13"/>
              </w:numPr>
            </w:pPr>
            <w:r w:rsidRPr="00276F20">
              <w:t>Scenario 2: Non-slot-based transmission and aligned SCS among cells (second priority)</w:t>
            </w:r>
          </w:p>
          <w:p w14:paraId="69252218" w14:textId="71B97A5B" w:rsidR="00AA4D89" w:rsidRPr="00276F20" w:rsidRDefault="00AA4D89" w:rsidP="00AA4D89">
            <w:pPr>
              <w:pStyle w:val="ListParagraph"/>
              <w:numPr>
                <w:ilvl w:val="1"/>
                <w:numId w:val="13"/>
              </w:numPr>
            </w:pPr>
            <w:r w:rsidRPr="00276F20">
              <w:t>Further discuss the assumptions for requirements definition</w:t>
            </w:r>
          </w:p>
          <w:p w14:paraId="5099E027" w14:textId="28B9F0E1" w:rsidR="00AA4D89" w:rsidRPr="00276F20" w:rsidRDefault="00AA4D89" w:rsidP="00AA4D89">
            <w:pPr>
              <w:pStyle w:val="ListParagraph"/>
              <w:numPr>
                <w:ilvl w:val="1"/>
                <w:numId w:val="13"/>
              </w:numPr>
            </w:pPr>
            <w:r w:rsidRPr="00276F20">
              <w:t>Note: Requirements for scenario 1 will first be stabilized before commencing scenario 2.</w:t>
            </w:r>
          </w:p>
          <w:p w14:paraId="3A3909D7" w14:textId="2FDBD4D3" w:rsidR="00AA4D89" w:rsidRPr="00276F20" w:rsidRDefault="00AA4D89" w:rsidP="00AA4D89">
            <w:pPr>
              <w:pStyle w:val="ListParagraph"/>
              <w:numPr>
                <w:ilvl w:val="0"/>
                <w:numId w:val="13"/>
              </w:numPr>
            </w:pPr>
            <w:r w:rsidRPr="00276F20">
              <w:t xml:space="preserve">Reference receiver: </w:t>
            </w:r>
          </w:p>
          <w:p w14:paraId="393B567F" w14:textId="2F752E76" w:rsidR="00AA4D89" w:rsidRPr="00276F20" w:rsidRDefault="00AA4D89" w:rsidP="00AA4D89">
            <w:pPr>
              <w:pStyle w:val="ListParagraph"/>
              <w:numPr>
                <w:ilvl w:val="1"/>
                <w:numId w:val="13"/>
              </w:numPr>
            </w:pPr>
            <w:r w:rsidRPr="00276F20">
              <w:t>MMSE-IRC with DMRS based interference covariance estimation</w:t>
            </w:r>
          </w:p>
          <w:p w14:paraId="3472145D" w14:textId="13E548C2" w:rsidR="00AA4D89" w:rsidRPr="00276F20" w:rsidRDefault="00AA4D89" w:rsidP="00AA4D89">
            <w:pPr>
              <w:pStyle w:val="ListParagraph"/>
              <w:numPr>
                <w:ilvl w:val="2"/>
                <w:numId w:val="13"/>
              </w:numPr>
            </w:pPr>
            <w:r w:rsidRPr="00276F20">
              <w:t>Note: use the DRMS for target UE’s PDSCH.</w:t>
            </w:r>
          </w:p>
          <w:p w14:paraId="1783FF8A" w14:textId="26609F6F" w:rsidR="00AA4D89" w:rsidRPr="00276F20" w:rsidRDefault="00AA4D89" w:rsidP="00AA4D89">
            <w:pPr>
              <w:pStyle w:val="ListParagraph"/>
              <w:numPr>
                <w:ilvl w:val="0"/>
                <w:numId w:val="13"/>
              </w:numPr>
            </w:pPr>
            <w:r w:rsidRPr="00276F20">
              <w:t>Target frequency: FR1</w:t>
            </w:r>
          </w:p>
          <w:p w14:paraId="3DEF1D1C" w14:textId="6B20DA92" w:rsidR="00AA4D89" w:rsidRPr="00276F20" w:rsidRDefault="00AA4D89" w:rsidP="00AA4D89">
            <w:pPr>
              <w:pStyle w:val="ListParagraph"/>
              <w:numPr>
                <w:ilvl w:val="0"/>
                <w:numId w:val="13"/>
              </w:numPr>
            </w:pPr>
            <w:r w:rsidRPr="00276F20">
              <w:t xml:space="preserve">Rx antenna number: 2Rx and 4Rx </w:t>
            </w:r>
          </w:p>
          <w:p w14:paraId="193C9C0F" w14:textId="22D1BDBA" w:rsidR="00AA4D89" w:rsidRPr="00276F20" w:rsidRDefault="00AA4D89" w:rsidP="00AA4D89">
            <w:pPr>
              <w:pStyle w:val="ListParagraph"/>
              <w:numPr>
                <w:ilvl w:val="0"/>
                <w:numId w:val="13"/>
              </w:numPr>
            </w:pPr>
            <w:r w:rsidRPr="00276F20">
              <w:t>Interference profile</w:t>
            </w:r>
          </w:p>
          <w:p w14:paraId="453B999B" w14:textId="34FEDA0D" w:rsidR="00AA4D89" w:rsidRPr="00276F20" w:rsidRDefault="00AA4D89" w:rsidP="00AA4D89">
            <w:pPr>
              <w:pStyle w:val="ListParagraph"/>
              <w:numPr>
                <w:ilvl w:val="1"/>
                <w:numId w:val="13"/>
              </w:numPr>
            </w:pPr>
            <w:r w:rsidRPr="00276F20">
              <w:t>Reuse LTE interference profiles as a starting point</w:t>
            </w:r>
          </w:p>
          <w:p w14:paraId="778B997F" w14:textId="77777777" w:rsidR="00AA4D89" w:rsidRPr="00276F20" w:rsidRDefault="00AA4D89" w:rsidP="00AA4D89">
            <w:pPr>
              <w:pStyle w:val="ListParagraph"/>
              <w:numPr>
                <w:ilvl w:val="1"/>
                <w:numId w:val="13"/>
              </w:numPr>
            </w:pPr>
            <w:r w:rsidRPr="00276F20">
              <w:t>Other interference profiles are not precluded</w:t>
            </w:r>
          </w:p>
          <w:p w14:paraId="0A59C183" w14:textId="0FEDCA49" w:rsidR="00B41252" w:rsidRPr="00276F20" w:rsidRDefault="00B41252" w:rsidP="00B41252">
            <w:pPr>
              <w:pStyle w:val="ListParagraph"/>
              <w:numPr>
                <w:ilvl w:val="0"/>
                <w:numId w:val="13"/>
              </w:numPr>
            </w:pPr>
            <w:r w:rsidRPr="00276F20">
              <w:t>Decide if it is feasible that the UE requirements are release independent from Rel-15.</w:t>
            </w:r>
          </w:p>
        </w:tc>
      </w:tr>
    </w:tbl>
    <w:p w14:paraId="1CDEFC49" w14:textId="7FDC6D44" w:rsidR="00FD7C23" w:rsidRPr="00276F20" w:rsidRDefault="00FD7C23" w:rsidP="00144A1C"/>
    <w:p w14:paraId="54CDB0FF" w14:textId="2BB071AE" w:rsidR="007F5A97" w:rsidRPr="00276F20" w:rsidRDefault="007F5A97" w:rsidP="007F5A97">
      <w:r w:rsidRPr="00276F20">
        <w:t xml:space="preserve">According to </w:t>
      </w:r>
      <w:r w:rsidR="00900948" w:rsidRPr="00276F20">
        <w:t xml:space="preserve">the </w:t>
      </w:r>
      <w:r w:rsidRPr="00276F20">
        <w:t>WID, RAN4 will</w:t>
      </w:r>
      <w:r w:rsidR="00900948" w:rsidRPr="00276F20">
        <w:t xml:space="preserve"> also</w:t>
      </w:r>
      <w:r w:rsidRPr="00276F20">
        <w:t xml:space="preserve"> decide the UE requirements are release independent from Rel-15, if it </w:t>
      </w:r>
      <w:r w:rsidRPr="00276F20">
        <w:lastRenderedPageBreak/>
        <w:t xml:space="preserve">is feasible. </w:t>
      </w:r>
    </w:p>
    <w:p w14:paraId="4658BF1E" w14:textId="48A3658D" w:rsidR="00BE100E" w:rsidRPr="00276F20" w:rsidRDefault="007F5A97" w:rsidP="007F5A97">
      <w:r w:rsidRPr="00276F20">
        <w:t>In this contribution, we show our view on UE demodulation requirements with inter-cell interference</w:t>
      </w:r>
      <w:r w:rsidR="00D331C2">
        <w:t xml:space="preserve"> scenario</w:t>
      </w:r>
      <w:r w:rsidRPr="00276F20">
        <w:t>.</w:t>
      </w:r>
    </w:p>
    <w:p w14:paraId="7211D0D4" w14:textId="6D14E8A7" w:rsidR="003767D5" w:rsidRPr="00276F20" w:rsidRDefault="003767D5" w:rsidP="005A123D">
      <w:pPr>
        <w:pStyle w:val="Heading1"/>
        <w:rPr>
          <w:lang w:val="en-US"/>
        </w:rPr>
      </w:pPr>
      <w:r w:rsidRPr="00276F20">
        <w:rPr>
          <w:lang w:val="en-US"/>
        </w:rPr>
        <w:t>2</w:t>
      </w:r>
      <w:r w:rsidR="00334696" w:rsidRPr="00276F20">
        <w:rPr>
          <w:lang w:val="en-US"/>
        </w:rPr>
        <w:tab/>
      </w:r>
      <w:r w:rsidR="008A3027" w:rsidRPr="00276F20">
        <w:rPr>
          <w:lang w:val="en-US"/>
        </w:rPr>
        <w:t>M</w:t>
      </w:r>
      <w:r w:rsidR="003E674B" w:rsidRPr="00276F20">
        <w:rPr>
          <w:lang w:val="en-US"/>
        </w:rPr>
        <w:t>odel</w:t>
      </w:r>
      <w:r w:rsidR="008A3027" w:rsidRPr="00276F20">
        <w:rPr>
          <w:lang w:val="en-US"/>
        </w:rPr>
        <w:t xml:space="preserve">ing of </w:t>
      </w:r>
      <w:r w:rsidR="003C2ED1" w:rsidRPr="00276F20">
        <w:rPr>
          <w:lang w:val="en-US"/>
        </w:rPr>
        <w:t xml:space="preserve">inter-cell </w:t>
      </w:r>
      <w:r w:rsidR="008A3027" w:rsidRPr="00276F20">
        <w:rPr>
          <w:lang w:val="en-US"/>
        </w:rPr>
        <w:t>interference</w:t>
      </w:r>
    </w:p>
    <w:p w14:paraId="030D23A4" w14:textId="3AFEDFDB" w:rsidR="00901DD6" w:rsidRPr="00276F20" w:rsidRDefault="00901DD6" w:rsidP="00901DD6">
      <w:r w:rsidRPr="00276F20">
        <w:t xml:space="preserve">RAN4 first need to agree with the inter-cell interference model to align the simulation results, because RAN4 </w:t>
      </w:r>
      <w:r w:rsidR="00732DC8" w:rsidRPr="00276F20">
        <w:t xml:space="preserve">does not model the neighboring cell interference </w:t>
      </w:r>
      <w:r w:rsidR="004A4428">
        <w:t>for NR</w:t>
      </w:r>
      <w:r w:rsidR="00C243BD">
        <w:t xml:space="preserve"> UE demodulation requirements</w:t>
      </w:r>
      <w:r w:rsidRPr="00276F20">
        <w:t xml:space="preserve">. </w:t>
      </w:r>
    </w:p>
    <w:p w14:paraId="2A89C9BD" w14:textId="154E8908" w:rsidR="00901DD6" w:rsidRPr="00276F20" w:rsidRDefault="00901DD6" w:rsidP="003C2ED1">
      <w:pPr>
        <w:rPr>
          <w:b/>
          <w:bCs/>
        </w:rPr>
      </w:pPr>
      <w:r w:rsidRPr="00276F20">
        <w:rPr>
          <w:b/>
          <w:bCs/>
        </w:rPr>
        <w:t>Proposal 1: RAN4 should agree with the inter-cell interference model before discussing the detailed simulation assumption</w:t>
      </w:r>
      <w:r w:rsidR="001E614D" w:rsidRPr="00276F20">
        <w:rPr>
          <w:b/>
          <w:bCs/>
        </w:rPr>
        <w:t xml:space="preserve"> </w:t>
      </w:r>
      <w:r w:rsidR="00A05F8F">
        <w:rPr>
          <w:b/>
          <w:bCs/>
        </w:rPr>
        <w:t>for</w:t>
      </w:r>
      <w:r w:rsidR="00732DC8" w:rsidRPr="00276F20">
        <w:rPr>
          <w:b/>
          <w:bCs/>
        </w:rPr>
        <w:t xml:space="preserve"> </w:t>
      </w:r>
      <w:r w:rsidR="00A05F8F">
        <w:rPr>
          <w:b/>
          <w:bCs/>
        </w:rPr>
        <w:t>inter-cell interference scenario</w:t>
      </w:r>
      <w:r w:rsidRPr="00276F20">
        <w:rPr>
          <w:b/>
          <w:bCs/>
        </w:rPr>
        <w:t>.</w:t>
      </w:r>
    </w:p>
    <w:p w14:paraId="715EF1F7" w14:textId="297537A9" w:rsidR="000E0520" w:rsidRPr="00276F20" w:rsidRDefault="000E0520" w:rsidP="005A123D">
      <w:pPr>
        <w:pStyle w:val="Heading2"/>
        <w:rPr>
          <w:lang w:val="en-US"/>
        </w:rPr>
      </w:pPr>
      <w:r w:rsidRPr="00276F20">
        <w:rPr>
          <w:lang w:val="en-US"/>
        </w:rPr>
        <w:t>2.1</w:t>
      </w:r>
      <w:r w:rsidRPr="00276F20">
        <w:rPr>
          <w:lang w:val="en-US"/>
        </w:rPr>
        <w:tab/>
      </w:r>
      <w:r w:rsidR="00D125B3" w:rsidRPr="00276F20">
        <w:rPr>
          <w:lang w:val="en-US"/>
        </w:rPr>
        <w:t>Inter-cell i</w:t>
      </w:r>
      <w:r w:rsidRPr="00276F20">
        <w:rPr>
          <w:lang w:val="en-US"/>
        </w:rPr>
        <w:t>nterfer</w:t>
      </w:r>
      <w:r w:rsidR="00D9501B" w:rsidRPr="00276F20">
        <w:rPr>
          <w:lang w:val="en-US"/>
        </w:rPr>
        <w:t>ence</w:t>
      </w:r>
      <w:r w:rsidRPr="00276F20">
        <w:rPr>
          <w:lang w:val="en-US"/>
        </w:rPr>
        <w:t xml:space="preserve"> </w:t>
      </w:r>
      <w:r w:rsidR="00D9501B" w:rsidRPr="00276F20">
        <w:rPr>
          <w:lang w:val="en-US"/>
        </w:rPr>
        <w:t>model</w:t>
      </w:r>
    </w:p>
    <w:p w14:paraId="3E440239" w14:textId="77777777" w:rsidR="00625CD1" w:rsidRPr="00276F20" w:rsidRDefault="00D37996" w:rsidP="000E0520">
      <w:r w:rsidRPr="00276F20">
        <w:t xml:space="preserve">TS36.101 specifies the </w:t>
      </w:r>
      <w:r w:rsidR="000E0520" w:rsidRPr="00276F20">
        <w:t xml:space="preserve">interference model </w:t>
      </w:r>
      <w:r w:rsidRPr="00276F20">
        <w:t>for LTE enhanced performance requirements Type A, and this is</w:t>
      </w:r>
      <w:r w:rsidR="000E0520" w:rsidRPr="00276F20">
        <w:t xml:space="preserve"> specified per transmission mode</w:t>
      </w:r>
      <w:r w:rsidR="009A4744" w:rsidRPr="00276F20">
        <w:t xml:space="preserve"> e.g., TM3</w:t>
      </w:r>
      <w:r w:rsidR="00823C31" w:rsidRPr="00276F20">
        <w:t>, TM4, TM9</w:t>
      </w:r>
      <w:r w:rsidR="000E0520" w:rsidRPr="00276F20">
        <w:t xml:space="preserve">. </w:t>
      </w:r>
      <w:r w:rsidR="00337091" w:rsidRPr="00276F20">
        <w:t>W</w:t>
      </w:r>
      <w:r w:rsidR="00914D47" w:rsidRPr="00276F20">
        <w:t xml:space="preserve">e think we can </w:t>
      </w:r>
      <w:r w:rsidR="00B50AF8" w:rsidRPr="00276F20">
        <w:t>reuse</w:t>
      </w:r>
      <w:r w:rsidR="00914D47" w:rsidRPr="00276F20">
        <w:t xml:space="preserve"> the same interference model</w:t>
      </w:r>
      <w:r w:rsidR="00337091" w:rsidRPr="00276F20">
        <w:t xml:space="preserve"> </w:t>
      </w:r>
      <w:r w:rsidR="00B50AF8" w:rsidRPr="00276F20">
        <w:t>for</w:t>
      </w:r>
      <w:r w:rsidR="00337091" w:rsidRPr="00276F20">
        <w:t xml:space="preserve"> NR</w:t>
      </w:r>
      <w:r w:rsidR="00B50AF8" w:rsidRPr="00276F20">
        <w:t xml:space="preserve"> with minor modification</w:t>
      </w:r>
      <w:r w:rsidR="00625CD1" w:rsidRPr="00276F20">
        <w:t xml:space="preserve">. </w:t>
      </w:r>
    </w:p>
    <w:p w14:paraId="3764DE19" w14:textId="0CA4BCEF" w:rsidR="00625CD1" w:rsidRPr="00276F20" w:rsidRDefault="00625CD1" w:rsidP="000E0520">
      <w:pPr>
        <w:rPr>
          <w:b/>
          <w:bCs/>
        </w:rPr>
      </w:pPr>
      <w:r w:rsidRPr="00276F20">
        <w:rPr>
          <w:b/>
          <w:bCs/>
        </w:rPr>
        <w:t>Proposal 2: RAN4 defines the interference modes for NR performance enhanced requirements</w:t>
      </w:r>
      <w:r w:rsidR="00613734" w:rsidRPr="00276F20">
        <w:rPr>
          <w:b/>
          <w:bCs/>
        </w:rPr>
        <w:t xml:space="preserve"> as follows</w:t>
      </w:r>
      <w:r w:rsidR="000B17CE">
        <w:rPr>
          <w:b/>
          <w:bCs/>
        </w:rPr>
        <w:t>, by reusing LTE interference model</w:t>
      </w:r>
      <w:r w:rsidR="002D2625" w:rsidRPr="00276F20">
        <w:rPr>
          <w:b/>
          <w:bCs/>
        </w:rPr>
        <w:t>.</w:t>
      </w:r>
      <w:r w:rsidR="00226A51" w:rsidRPr="00276F20">
        <w:rPr>
          <w:b/>
          <w:bCs/>
        </w:rPr>
        <w:t xml:space="preserve"> Some values in [] </w:t>
      </w:r>
      <w:r w:rsidR="00613734" w:rsidRPr="00276F20">
        <w:rPr>
          <w:b/>
          <w:bCs/>
        </w:rPr>
        <w:t xml:space="preserve">in the texts below </w:t>
      </w:r>
      <w:r w:rsidR="00226A51" w:rsidRPr="00276F20">
        <w:rPr>
          <w:b/>
          <w:bCs/>
        </w:rPr>
        <w:t xml:space="preserve">may be discussed further. </w:t>
      </w:r>
    </w:p>
    <w:tbl>
      <w:tblPr>
        <w:tblStyle w:val="TableGrid"/>
        <w:tblW w:w="0" w:type="auto"/>
        <w:tblLook w:val="04A0" w:firstRow="1" w:lastRow="0" w:firstColumn="1" w:lastColumn="0" w:noHBand="0" w:noVBand="1"/>
      </w:tblPr>
      <w:tblGrid>
        <w:gridCol w:w="9629"/>
      </w:tblGrid>
      <w:tr w:rsidR="000E0520" w:rsidRPr="00276F20" w14:paraId="1FDE60F0" w14:textId="77777777" w:rsidTr="00990B37">
        <w:tc>
          <w:tcPr>
            <w:tcW w:w="9629" w:type="dxa"/>
          </w:tcPr>
          <w:p w14:paraId="21DE49A6" w14:textId="13F05843" w:rsidR="000E0520" w:rsidRPr="00276F20" w:rsidRDefault="000B17CE" w:rsidP="000B17CE">
            <w:r>
              <w:t xml:space="preserve">This subclause provides interference modelling for each explicitly modelled interfering cell in the requirement scenario. </w:t>
            </w:r>
            <w:r w:rsidR="000E0520" w:rsidRPr="00276F20">
              <w:t>In each slot, each interfering cell shall transmit randomly modulated data over the entire PDSCH region and the full transmission bandwidth according to the probabilities of occurrence. Transmitted physical channels shall include SS/PBCH</w:t>
            </w:r>
            <w:r w:rsidR="00737AAF" w:rsidRPr="00276F20">
              <w:t xml:space="preserve"> block</w:t>
            </w:r>
            <w:r w:rsidR="000E0520" w:rsidRPr="00276F20">
              <w:t>. Probabilities of occurrence in each slot are as specified in the requirement scenario. If the probabilities of occurrence in each slot are not specified in the requirement scenario, as default, they are equal to 1.</w:t>
            </w:r>
          </w:p>
          <w:p w14:paraId="67BC3567" w14:textId="54A176B6" w:rsidR="000E0520" w:rsidRPr="00276F20" w:rsidRDefault="000E0520" w:rsidP="00990B37">
            <w:r w:rsidRPr="00276F20">
              <w:t xml:space="preserve">For each </w:t>
            </w:r>
            <w:r w:rsidR="001C7656" w:rsidRPr="00276F20">
              <w:t>slot</w:t>
            </w:r>
            <w:r w:rsidRPr="00276F20">
              <w:t xml:space="preserve"> and each </w:t>
            </w:r>
            <w:r w:rsidR="00226A51" w:rsidRPr="00276F20">
              <w:t>[</w:t>
            </w:r>
            <w:r w:rsidRPr="00276F20">
              <w:t>smallest</w:t>
            </w:r>
            <w:r w:rsidR="00226A51" w:rsidRPr="00276F20">
              <w:t>]</w:t>
            </w:r>
            <w:r w:rsidRPr="00276F20">
              <w:t xml:space="preserve"> subband as defined in subclause 5.2.1.4 of TS38.214, a transmission rank shall be randomly determined independently from other subbands as well as other interfering cells. Probabilities of occurrence of each possible transmission rank are as specified in the requirement scenario.</w:t>
            </w:r>
          </w:p>
          <w:p w14:paraId="3A5990ED" w14:textId="7716F5DC" w:rsidR="000E0520" w:rsidRPr="00276F20" w:rsidRDefault="000E0520" w:rsidP="00990B37">
            <w:r w:rsidRPr="00276F20">
              <w:t xml:space="preserve">For each slot and each subband, a precoding matrix for the number of layers </w:t>
            </w:r>
            <w:r w:rsidR="001C7656" w:rsidRPr="00276F20">
              <w:rPr>
                <w:i/>
                <w:iCs/>
              </w:rPr>
              <w:t>v</w:t>
            </w:r>
            <w:r w:rsidRPr="00276F20">
              <w:t xml:space="preserve"> associated to the selected rank shall be selected randomly from </w:t>
            </w:r>
            <w:r w:rsidR="00226A51" w:rsidRPr="00276F20">
              <w:t>[</w:t>
            </w:r>
            <w:r w:rsidR="008A18D1" w:rsidRPr="00276F20">
              <w:t>s</w:t>
            </w:r>
            <w:r w:rsidRPr="00276F20">
              <w:t xml:space="preserve">ingle </w:t>
            </w:r>
            <w:r w:rsidR="008A18D1" w:rsidRPr="00276F20">
              <w:t>p</w:t>
            </w:r>
            <w:r w:rsidRPr="00276F20">
              <w:t xml:space="preserve">anel </w:t>
            </w:r>
            <w:r w:rsidR="008A18D1" w:rsidRPr="00276F20">
              <w:t>t</w:t>
            </w:r>
            <w:r w:rsidRPr="00276F20">
              <w:t>ype I</w:t>
            </w:r>
            <w:r w:rsidR="00226A51" w:rsidRPr="00276F20">
              <w:t>]</w:t>
            </w:r>
            <w:r w:rsidRPr="00276F20">
              <w:t>.</w:t>
            </w:r>
          </w:p>
          <w:p w14:paraId="1919AC24" w14:textId="68222B8D" w:rsidR="000E0520" w:rsidRPr="00276F20" w:rsidRDefault="000E0520" w:rsidP="00990B37">
            <w:r w:rsidRPr="00276F20">
              <w:t xml:space="preserve">The generic beamforming model in subclause B.4 shall be applied assuming DM-RS and CSI reference signals as specified in the requirement scenario. Random precoding with selected rank and precoding matrices for each slot and each subband shall be applied to </w:t>
            </w:r>
            <w:r w:rsidR="00226A51" w:rsidRPr="00276F20">
              <w:t>[</w:t>
            </w:r>
            <w:r w:rsidRPr="00276F20">
              <w:t>16Q</w:t>
            </w:r>
            <w:r w:rsidR="00226A51" w:rsidRPr="00276F20">
              <w:t>AM]</w:t>
            </w:r>
            <w:r w:rsidRPr="00276F20">
              <w:t xml:space="preserve"> randomly modulated layer symbols including the DM-RS over antenna port </w:t>
            </w:r>
            <w:r w:rsidR="00226A51" w:rsidRPr="00276F20">
              <w:t>[</w:t>
            </w:r>
            <w:r w:rsidRPr="00276F20">
              <w:t>1000</w:t>
            </w:r>
            <w:r w:rsidR="00226A51" w:rsidRPr="00276F20">
              <w:t>]</w:t>
            </w:r>
            <w:r w:rsidRPr="00276F20">
              <w:t xml:space="preserve"> when the rank is one and antenna ports </w:t>
            </w:r>
            <w:r w:rsidR="00226A51" w:rsidRPr="00276F20">
              <w:t>[</w:t>
            </w:r>
            <w:r w:rsidRPr="00276F20">
              <w:t>1000/1001</w:t>
            </w:r>
            <w:r w:rsidR="00226A51" w:rsidRPr="00276F20">
              <w:t>]</w:t>
            </w:r>
            <w:r w:rsidRPr="00276F20">
              <w:t xml:space="preserve"> when the rank is two.</w:t>
            </w:r>
          </w:p>
          <w:p w14:paraId="08EDA4F8" w14:textId="08DB9CA2" w:rsidR="000E0520" w:rsidRPr="00276F20" w:rsidRDefault="000E0520" w:rsidP="00990B37">
            <w:r w:rsidRPr="00276F20">
              <w:t xml:space="preserve">For unallocated REs in the CORESET region, precoding of randomly selected from single panel </w:t>
            </w:r>
            <w:r w:rsidR="00BF4784" w:rsidRPr="00276F20">
              <w:t>t</w:t>
            </w:r>
            <w:r w:rsidRPr="00276F20">
              <w:t>ype I, per slot with equal probability of each applicable i</w:t>
            </w:r>
            <w:r w:rsidRPr="00276F20">
              <w:rPr>
                <w:vertAlign w:val="subscript"/>
              </w:rPr>
              <w:t>1</w:t>
            </w:r>
            <w:r w:rsidRPr="00276F20">
              <w:t>, i</w:t>
            </w:r>
            <w:r w:rsidRPr="00276F20">
              <w:rPr>
                <w:vertAlign w:val="subscript"/>
              </w:rPr>
              <w:t>2</w:t>
            </w:r>
            <w:r w:rsidRPr="00276F20">
              <w:t xml:space="preserve"> combination, and with REG bundling granularity for number of Tx larger than 1, shall be applied to QPSK randomly modulated layer symbols.</w:t>
            </w:r>
          </w:p>
        </w:tc>
      </w:tr>
    </w:tbl>
    <w:p w14:paraId="53E660EC" w14:textId="26F0CAC2" w:rsidR="000E0520" w:rsidRDefault="000E0520" w:rsidP="000E0520"/>
    <w:p w14:paraId="34B68453" w14:textId="7D9D5A7A" w:rsidR="000B17CE" w:rsidRDefault="000B17CE" w:rsidP="000B17CE">
      <w:r>
        <w:t xml:space="preserve">Unlike LTE, gNB does not need to transmit SSB in the center of channel bandwidth and at the fixed location in time domain. Considering the real network deployment scenario, we propose to apply the same SSB configuration to neighboring cell. However if we assume gNB does not schedule PDSCH in the slots where SSB is transmitted, this assumption should not affect to the UE demodulation performance. </w:t>
      </w:r>
    </w:p>
    <w:p w14:paraId="4C59D63E" w14:textId="1FCC9C28" w:rsidR="000B17CE" w:rsidRDefault="000B17CE" w:rsidP="000B17CE">
      <w:r>
        <w:lastRenderedPageBreak/>
        <w:t xml:space="preserve">gNB </w:t>
      </w:r>
      <w:r w:rsidR="00C7199A">
        <w:t xml:space="preserve">also </w:t>
      </w:r>
      <w:r>
        <w:t>transmits CSI</w:t>
      </w:r>
      <w:r w:rsidR="00C7199A">
        <w:t xml:space="preserve"> reference signals</w:t>
      </w:r>
      <w:r>
        <w:t xml:space="preserve"> for several purposes such as time</w:t>
      </w:r>
      <w:r w:rsidR="00BB4608">
        <w:t>/frequency</w:t>
      </w:r>
      <w:r>
        <w:t xml:space="preserve"> tracking (TRS), </w:t>
      </w:r>
      <w:r w:rsidR="00C7199A">
        <w:t>RLM/BM</w:t>
      </w:r>
      <w:r>
        <w:t>, and CSI acquisition</w:t>
      </w:r>
      <w:r w:rsidR="00C7199A">
        <w:t>. From the network deployment point of view, we usually schedule CSI-RS in the same location in time/frequency domain over the network because i</w:t>
      </w:r>
      <w:r>
        <w:t>t doesn’t require frequency planning</w:t>
      </w:r>
      <w:r w:rsidR="00C7199A">
        <w:t>, t</w:t>
      </w:r>
      <w:r>
        <w:t>here is no interference to PDSCH from adjacent cells</w:t>
      </w:r>
      <w:r w:rsidR="00C7199A">
        <w:t>’ CSI-RS, and t</w:t>
      </w:r>
      <w:r>
        <w:t>here is no need to configure ZP CSI-RS to protect PDSCH</w:t>
      </w:r>
      <w:r w:rsidR="00C7199A">
        <w:t xml:space="preserve">. Since RAN4 UE demodulation requirements schedule PDSCH in the slots where CSI-RS is transmitted, we propose to configure CSI-RS from the neighboring cell(s) as same as the serving cell. </w:t>
      </w:r>
    </w:p>
    <w:p w14:paraId="2F80BD45" w14:textId="1C8931D7" w:rsidR="00C7199A" w:rsidRPr="003B6F86" w:rsidRDefault="00C7199A" w:rsidP="000B17CE">
      <w:pPr>
        <w:rPr>
          <w:b/>
          <w:bCs/>
        </w:rPr>
      </w:pPr>
      <w:r w:rsidRPr="003B6F86">
        <w:rPr>
          <w:b/>
          <w:bCs/>
        </w:rPr>
        <w:t>Proposal 3: Neighboring cell(s) schedule SSB at the same location as the serving cell.</w:t>
      </w:r>
    </w:p>
    <w:p w14:paraId="06AB91EC" w14:textId="46B0DF6B" w:rsidR="00C7199A" w:rsidRPr="003B6F86" w:rsidRDefault="00C7199A" w:rsidP="000B17CE">
      <w:pPr>
        <w:rPr>
          <w:b/>
          <w:bCs/>
        </w:rPr>
      </w:pPr>
      <w:r w:rsidRPr="003B6F86">
        <w:rPr>
          <w:b/>
          <w:bCs/>
        </w:rPr>
        <w:t>Proposal 4: Neighboring cell(s) schedule CSI reference signals (</w:t>
      </w:r>
      <w:r w:rsidR="008B1F7C">
        <w:rPr>
          <w:b/>
          <w:bCs/>
        </w:rPr>
        <w:t>for</w:t>
      </w:r>
      <w:r w:rsidRPr="003B6F86">
        <w:rPr>
          <w:b/>
          <w:bCs/>
        </w:rPr>
        <w:t xml:space="preserve"> both tracking and CSI acquisition) at the same location as the serving cell.</w:t>
      </w:r>
    </w:p>
    <w:p w14:paraId="7E9F3536" w14:textId="77777777" w:rsidR="000B17CE" w:rsidRPr="00276F20" w:rsidRDefault="000B17CE" w:rsidP="000E0520"/>
    <w:p w14:paraId="17D9FB2C" w14:textId="7A1131BA" w:rsidR="007F711B" w:rsidRPr="00276F20" w:rsidRDefault="007F711B" w:rsidP="005A123D">
      <w:pPr>
        <w:pStyle w:val="Heading2"/>
        <w:rPr>
          <w:lang w:val="en-US"/>
        </w:rPr>
      </w:pPr>
      <w:r w:rsidRPr="00276F20">
        <w:rPr>
          <w:lang w:val="en-US"/>
        </w:rPr>
        <w:t>2.</w:t>
      </w:r>
      <w:r w:rsidR="005A123D" w:rsidRPr="00276F20">
        <w:rPr>
          <w:lang w:val="en-US"/>
        </w:rPr>
        <w:t>2</w:t>
      </w:r>
      <w:r w:rsidRPr="00276F20">
        <w:rPr>
          <w:lang w:val="en-US"/>
        </w:rPr>
        <w:tab/>
      </w:r>
      <w:r w:rsidR="00072848" w:rsidRPr="00276F20">
        <w:rPr>
          <w:lang w:val="en-US"/>
        </w:rPr>
        <w:t>Dominant interferer proportion</w:t>
      </w:r>
      <w:r w:rsidR="00C35F88" w:rsidRPr="00276F20">
        <w:rPr>
          <w:lang w:val="en-US"/>
        </w:rPr>
        <w:t xml:space="preserve"> (DIP)</w:t>
      </w:r>
    </w:p>
    <w:p w14:paraId="418F6EDB" w14:textId="4E4F3E58" w:rsidR="007F711B" w:rsidRPr="00276F20" w:rsidRDefault="00EE7699" w:rsidP="007F711B">
      <w:r w:rsidRPr="00276F20">
        <w:t xml:space="preserve">If we assume one or more </w:t>
      </w:r>
      <w:r w:rsidR="004B45AC" w:rsidRPr="00276F20">
        <w:t>neighboring</w:t>
      </w:r>
      <w:r w:rsidRPr="00276F20">
        <w:t xml:space="preserve"> cells</w:t>
      </w:r>
      <w:r w:rsidR="004B45AC" w:rsidRPr="00276F20">
        <w:t xml:space="preserve"> (interfering cells)</w:t>
      </w:r>
      <w:r w:rsidRPr="00276F20">
        <w:t>, we need to specify the rece</w:t>
      </w:r>
      <w:r w:rsidR="00F9113C" w:rsidRPr="00276F20">
        <w:t>iving</w:t>
      </w:r>
      <w:r w:rsidRPr="00276F20">
        <w:t xml:space="preserve"> </w:t>
      </w:r>
      <w:r w:rsidR="00F9113C" w:rsidRPr="00276F20">
        <w:t xml:space="preserve">signal </w:t>
      </w:r>
      <w:r w:rsidRPr="00276F20">
        <w:t xml:space="preserve">power </w:t>
      </w:r>
      <w:r w:rsidR="00F9113C" w:rsidRPr="00276F20">
        <w:t>from</w:t>
      </w:r>
      <w:r w:rsidRPr="00276F20">
        <w:t xml:space="preserve"> each interference cell </w:t>
      </w:r>
      <w:r w:rsidR="00131118" w:rsidRPr="00276F20">
        <w:t>and</w:t>
      </w:r>
      <w:r w:rsidRPr="00276F20">
        <w:t xml:space="preserve"> specify t</w:t>
      </w:r>
      <w:r w:rsidR="00F9113C" w:rsidRPr="00276F20">
        <w:t>heir</w:t>
      </w:r>
      <w:r w:rsidRPr="00276F20">
        <w:t xml:space="preserve"> ratio to the white noise. </w:t>
      </w:r>
      <w:r w:rsidR="005A6AA7" w:rsidRPr="00276F20">
        <w:t xml:space="preserve">To specify the interfering signal powers from the interfering cells, </w:t>
      </w:r>
      <w:r w:rsidR="00E42948" w:rsidRPr="00276F20">
        <w:t>RAN4 defin</w:t>
      </w:r>
      <w:r w:rsidR="00131118">
        <w:t>es</w:t>
      </w:r>
      <w:r w:rsidR="00E42948" w:rsidRPr="00276F20">
        <w:t xml:space="preserve"> dominant interfere proportion (DIP)</w:t>
      </w:r>
      <w:r w:rsidR="00131118">
        <w:t xml:space="preserve"> in LTE</w:t>
      </w:r>
      <w:r w:rsidR="000210DF" w:rsidRPr="00276F20">
        <w:t xml:space="preserve">, where DIP for </w:t>
      </w:r>
      <w:r w:rsidR="000210DF" w:rsidRPr="00276F20">
        <w:rPr>
          <w:i/>
          <w:iCs/>
        </w:rPr>
        <w:t>i</w:t>
      </w:r>
      <w:r w:rsidR="000210DF" w:rsidRPr="00276F20">
        <w:t xml:space="preserve">-th cell </w:t>
      </w:r>
      <w:r w:rsidR="00B73695" w:rsidRPr="00276F20">
        <w:t>(</w:t>
      </w:r>
      <m:oMath>
        <m:r>
          <w:rPr>
            <w:rFonts w:ascii="Cambria Math" w:hAnsi="Cambria Math"/>
          </w:rPr>
          <m:t>DI</m:t>
        </m:r>
        <m:sSub>
          <m:sSubPr>
            <m:ctrlPr>
              <w:rPr>
                <w:rFonts w:ascii="Cambria Math" w:hAnsi="Cambria Math"/>
                <w:i/>
              </w:rPr>
            </m:ctrlPr>
          </m:sSubPr>
          <m:e>
            <m:r>
              <w:rPr>
                <w:rFonts w:ascii="Cambria Math" w:hAnsi="Cambria Math"/>
              </w:rPr>
              <m:t>P</m:t>
            </m:r>
          </m:e>
          <m:sub>
            <m:r>
              <w:rPr>
                <w:rFonts w:ascii="Cambria Math" w:hAnsi="Cambria Math"/>
              </w:rPr>
              <m:t>i</m:t>
            </m:r>
          </m:sub>
        </m:sSub>
      </m:oMath>
      <w:r w:rsidR="00B73695" w:rsidRPr="00276F20">
        <w:t xml:space="preserve">) </w:t>
      </w:r>
      <w:r w:rsidR="000210DF" w:rsidRPr="00276F20">
        <w:t xml:space="preserve">is given by the ratio of received signal power from the </w:t>
      </w:r>
      <w:r w:rsidR="000210DF" w:rsidRPr="00276F20">
        <w:rPr>
          <w:i/>
          <w:iCs/>
        </w:rPr>
        <w:t>i</w:t>
      </w:r>
      <w:r w:rsidR="000210DF" w:rsidRPr="00276F20">
        <w:t xml:space="preserve">-th cell and the </w:t>
      </w:r>
      <w:r w:rsidR="00A610F9" w:rsidRPr="00276F20">
        <w:t xml:space="preserve">sum of </w:t>
      </w:r>
      <w:r w:rsidR="000210DF" w:rsidRPr="00276F20">
        <w:t xml:space="preserve">total signal power from all the interfering cells </w:t>
      </w:r>
      <w:r w:rsidR="00F41BEB" w:rsidRPr="00276F20">
        <w:t>plus</w:t>
      </w:r>
      <w:r w:rsidR="000210DF" w:rsidRPr="00276F20">
        <w:t xml:space="preserve"> white noise. </w:t>
      </w:r>
      <w:r w:rsidR="007709FB" w:rsidRPr="00276F20">
        <w:t xml:space="preserve">We think this model can be reused for </w:t>
      </w:r>
      <w:r w:rsidR="00A610F9" w:rsidRPr="00276F20">
        <w:t xml:space="preserve">the </w:t>
      </w:r>
      <w:r w:rsidRPr="00276F20">
        <w:t xml:space="preserve">NR </w:t>
      </w:r>
      <w:r w:rsidR="00A610F9" w:rsidRPr="00276F20">
        <w:t xml:space="preserve">UE demodulation requirements for MMSE-IRC suppressing inter-cell interference </w:t>
      </w:r>
    </w:p>
    <w:p w14:paraId="0B2F8A41" w14:textId="10A701DB" w:rsidR="00B37DB9" w:rsidRPr="00276F20" w:rsidRDefault="00B37DB9" w:rsidP="007F711B">
      <w:pPr>
        <w:rPr>
          <w:b/>
          <w:bCs/>
        </w:rPr>
      </w:pPr>
      <w:r w:rsidRPr="00276F20">
        <w:rPr>
          <w:b/>
          <w:bCs/>
        </w:rPr>
        <w:t xml:space="preserve">Proposal </w:t>
      </w:r>
      <w:r w:rsidR="003B351E">
        <w:rPr>
          <w:b/>
          <w:bCs/>
        </w:rPr>
        <w:t>5</w:t>
      </w:r>
      <w:r w:rsidRPr="00276F20">
        <w:rPr>
          <w:b/>
          <w:bCs/>
        </w:rPr>
        <w:t xml:space="preserve">: RAN4 use the dominant interference proportion (DIP) to specify the </w:t>
      </w:r>
      <w:r w:rsidR="00A15A29" w:rsidRPr="00276F20">
        <w:rPr>
          <w:b/>
          <w:bCs/>
        </w:rPr>
        <w:t xml:space="preserve">received </w:t>
      </w:r>
      <w:r w:rsidR="00F721B6" w:rsidRPr="00276F20">
        <w:rPr>
          <w:b/>
          <w:bCs/>
        </w:rPr>
        <w:t xml:space="preserve">signal powers </w:t>
      </w:r>
      <w:r w:rsidR="00DA5519" w:rsidRPr="00276F20">
        <w:rPr>
          <w:b/>
          <w:bCs/>
        </w:rPr>
        <w:t>from</w:t>
      </w:r>
      <w:r w:rsidR="00F721B6" w:rsidRPr="00276F20">
        <w:rPr>
          <w:b/>
          <w:bCs/>
        </w:rPr>
        <w:t xml:space="preserve"> </w:t>
      </w:r>
      <w:r w:rsidRPr="00276F20">
        <w:rPr>
          <w:b/>
          <w:bCs/>
        </w:rPr>
        <w:t>inter</w:t>
      </w:r>
      <w:r w:rsidR="00DA5519" w:rsidRPr="00276F20">
        <w:rPr>
          <w:b/>
          <w:bCs/>
        </w:rPr>
        <w:t>fering cells</w:t>
      </w:r>
      <w:r w:rsidRPr="00276F20">
        <w:rPr>
          <w:b/>
          <w:bCs/>
        </w:rPr>
        <w:t>:</w:t>
      </w:r>
    </w:p>
    <w:tbl>
      <w:tblPr>
        <w:tblStyle w:val="TableGrid"/>
        <w:tblW w:w="0" w:type="auto"/>
        <w:tblLook w:val="04A0" w:firstRow="1" w:lastRow="0" w:firstColumn="1" w:lastColumn="0" w:noHBand="0" w:noVBand="1"/>
      </w:tblPr>
      <w:tblGrid>
        <w:gridCol w:w="9629"/>
      </w:tblGrid>
      <w:tr w:rsidR="00856732" w:rsidRPr="00276F20" w14:paraId="4F450DFD" w14:textId="77777777" w:rsidTr="00856732">
        <w:tc>
          <w:tcPr>
            <w:tcW w:w="9629" w:type="dxa"/>
          </w:tcPr>
          <w:p w14:paraId="27369421" w14:textId="77777777" w:rsidR="00856732" w:rsidRPr="00276F20" w:rsidRDefault="00856732" w:rsidP="00856732">
            <m:oMathPara>
              <m:oMath>
                <m:r>
                  <w:rPr>
                    <w:rFonts w:ascii="Cambria Math" w:hAnsi="Cambria Math"/>
                  </w:rPr>
                  <m:t>DI</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d>
                          <m:dPr>
                            <m:ctrlPr>
                              <w:rPr>
                                <w:rFonts w:ascii="Cambria Math" w:hAnsi="Cambria Math"/>
                                <w:i/>
                              </w:rPr>
                            </m:ctrlPr>
                          </m:dPr>
                          <m:e>
                            <m:r>
                              <w:rPr>
                                <w:rFonts w:ascii="Cambria Math" w:hAnsi="Cambria Math"/>
                              </w:rPr>
                              <m:t>i+1</m:t>
                            </m:r>
                          </m:e>
                        </m:d>
                      </m:sub>
                    </m:sSub>
                  </m:num>
                  <m:den>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m:t>
                        </m:r>
                      </m:sup>
                    </m:sSubSup>
                  </m:den>
                </m:f>
              </m:oMath>
            </m:oMathPara>
          </w:p>
          <w:p w14:paraId="7A2DEF5F" w14:textId="1C0AC273" w:rsidR="00856732" w:rsidRPr="00276F20" w:rsidRDefault="00856732" w:rsidP="007F711B">
            <w:r w:rsidRPr="00276F20">
              <w:t>Where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or(i+1)</m:t>
                  </m:r>
                </m:sub>
              </m:sSub>
            </m:oMath>
            <w:r w:rsidRPr="00276F20">
              <w:t xml:space="preserve"> is the average received power spectral density from the i-th strongest interfering cell involved in the requirement scenario 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m:t>
                  </m:r>
                </m:sup>
              </m:sSubSup>
              <m:r>
                <w:rPr>
                  <w:rFonts w:ascii="Cambria Math" w:hAnsi="Cambria Math"/>
                </w:rPr>
                <m:t>=</m:t>
              </m:r>
              <m:nary>
                <m:naryPr>
                  <m:chr m:val="∑"/>
                  <m:ctrlPr>
                    <w:rPr>
                      <w:rFonts w:ascii="Cambria Math" w:hAnsi="Cambria Math"/>
                      <w:i/>
                    </w:rPr>
                  </m:ctrlPr>
                </m:naryPr>
                <m:sub>
                  <m:r>
                    <w:rPr>
                      <w:rFonts w:ascii="Cambria Math" w:hAnsi="Cambria Math"/>
                    </w:rPr>
                    <m:t>j=2</m:t>
                  </m:r>
                </m:sub>
                <m:sup>
                  <m:r>
                    <w:rPr>
                      <w:rFonts w:ascii="Cambria Math" w:hAnsi="Cambria Math"/>
                    </w:rPr>
                    <m:t>N</m:t>
                  </m:r>
                </m:sup>
                <m:e>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oc(j)</m:t>
                      </m:r>
                    </m:sub>
                  </m:sSub>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oc</m:t>
                  </m:r>
                </m:sub>
              </m:sSub>
            </m:oMath>
            <w:r w:rsidRPr="00276F20">
              <w:t xml:space="preserve">, where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Pr="00276F20">
              <w:t xml:space="preserve"> is the average power spectral density of a white noise source consistent with the definition provided in TS38.101-4 subclause 4.4.3, and </w:t>
            </w:r>
            <m:oMath>
              <m:r>
                <w:rPr>
                  <w:rFonts w:ascii="Cambria Math" w:hAnsi="Cambria Math"/>
                </w:rPr>
                <m:t>N</m:t>
              </m:r>
            </m:oMath>
            <w:r w:rsidRPr="00276F20">
              <w:t xml:space="preserve"> is the total number of cells involved in a given requirement scenario. Note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or(1)</m:t>
                  </m:r>
                </m:sub>
              </m:sSub>
            </m:oMath>
            <w:r w:rsidRPr="00276F20">
              <w:t xml:space="preserve"> is assumed to be the power spectral density associated with the serving cell. </w:t>
            </w:r>
          </w:p>
        </w:tc>
      </w:tr>
    </w:tbl>
    <w:p w14:paraId="34B9A06C" w14:textId="77777777" w:rsidR="00584F84" w:rsidRPr="00276F20" w:rsidRDefault="00584F84" w:rsidP="007F711B"/>
    <w:p w14:paraId="4ABC9D1F" w14:textId="565A5BEC" w:rsidR="00272D63" w:rsidRPr="00276F20" w:rsidRDefault="00272D63" w:rsidP="005A123D">
      <w:pPr>
        <w:pStyle w:val="Heading2"/>
        <w:rPr>
          <w:lang w:val="en-US"/>
        </w:rPr>
      </w:pPr>
      <w:r w:rsidRPr="00276F20">
        <w:rPr>
          <w:lang w:val="en-US"/>
        </w:rPr>
        <w:t>2.</w:t>
      </w:r>
      <w:r w:rsidR="005A123D" w:rsidRPr="00276F20">
        <w:rPr>
          <w:lang w:val="en-US"/>
        </w:rPr>
        <w:t>3</w:t>
      </w:r>
      <w:r w:rsidR="007F711B" w:rsidRPr="00276F20">
        <w:rPr>
          <w:lang w:val="en-US"/>
        </w:rPr>
        <w:tab/>
      </w:r>
      <w:r w:rsidRPr="00276F20">
        <w:rPr>
          <w:lang w:val="en-US"/>
        </w:rPr>
        <w:t>S</w:t>
      </w:r>
      <w:r w:rsidR="007F711B" w:rsidRPr="00276F20">
        <w:rPr>
          <w:lang w:val="en-US"/>
        </w:rPr>
        <w:t>I</w:t>
      </w:r>
      <w:r w:rsidRPr="00276F20">
        <w:rPr>
          <w:lang w:val="en-US"/>
        </w:rPr>
        <w:t>NR definition</w:t>
      </w:r>
    </w:p>
    <w:p w14:paraId="15560890" w14:textId="4D847C71" w:rsidR="00272D63" w:rsidRPr="00276F20" w:rsidRDefault="00C7252F" w:rsidP="0068515D">
      <w:r w:rsidRPr="00276F20">
        <w:t>In Rel-15/16 NR UE demodulation requirements</w:t>
      </w:r>
      <w:r w:rsidR="005667D6" w:rsidRPr="00276F20">
        <w:t>,</w:t>
      </w:r>
      <w:r w:rsidRPr="00276F20">
        <w:t xml:space="preserve"> the requirements are specified </w:t>
      </w:r>
      <w:r w:rsidR="00FE292C" w:rsidRPr="00276F20">
        <w:t>with</w:t>
      </w:r>
      <w:r w:rsidRPr="00276F20">
        <w:t xml:space="preserve"> SNR to achieve the criteria such as </w:t>
      </w:r>
      <w:r w:rsidR="00BB4608">
        <w:t>30%/</w:t>
      </w:r>
      <w:r w:rsidRPr="00276F20">
        <w:t>70% of maximum throughput or 1% BLER</w:t>
      </w:r>
      <w:r w:rsidR="0068515D" w:rsidRPr="00276F20">
        <w:t>, where SNR is defined in TS38.101-4</w:t>
      </w:r>
      <w:r w:rsidR="00723439" w:rsidRPr="00276F20">
        <w:t xml:space="preserve"> as follows:</w:t>
      </w:r>
    </w:p>
    <w:tbl>
      <w:tblPr>
        <w:tblStyle w:val="TableGrid"/>
        <w:tblW w:w="0" w:type="auto"/>
        <w:tblLook w:val="04A0" w:firstRow="1" w:lastRow="0" w:firstColumn="1" w:lastColumn="0" w:noHBand="0" w:noVBand="1"/>
      </w:tblPr>
      <w:tblGrid>
        <w:gridCol w:w="9629"/>
      </w:tblGrid>
      <w:tr w:rsidR="00EC0079" w:rsidRPr="00276F20" w14:paraId="35AC1413" w14:textId="77777777" w:rsidTr="00EC0079">
        <w:tc>
          <w:tcPr>
            <w:tcW w:w="9629" w:type="dxa"/>
          </w:tcPr>
          <w:p w14:paraId="30B4FC64" w14:textId="77777777" w:rsidR="00EC0079" w:rsidRPr="00276F20" w:rsidRDefault="00EC0079" w:rsidP="00EC0079">
            <m:oMathPara>
              <m:oMath>
                <m:r>
                  <w:rPr>
                    <w:rFonts w:ascii="Cambria Math" w:hAnsi="Cambria Math"/>
                  </w:rPr>
                  <m:t>SNR=</m:t>
                </m:r>
                <m:f>
                  <m:fPr>
                    <m:ctrlPr>
                      <w:rPr>
                        <w:rFonts w:ascii="Cambria Math" w:hAnsi="Cambria Math"/>
                        <w:i/>
                      </w:rPr>
                    </m:ctrlPr>
                  </m:fPr>
                  <m:num>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E</m:t>
                            </m:r>
                          </m:e>
                          <m:sub>
                            <m:r>
                              <w:rPr>
                                <w:rFonts w:ascii="Cambria Math" w:hAnsi="Cambria Math"/>
                              </w:rPr>
                              <m:t>s</m:t>
                            </m:r>
                          </m:sub>
                          <m:sup>
                            <m:d>
                              <m:dPr>
                                <m:ctrlPr>
                                  <w:rPr>
                                    <w:rFonts w:ascii="Cambria Math" w:hAnsi="Cambria Math"/>
                                    <w:i/>
                                  </w:rPr>
                                </m:ctrlPr>
                              </m:dPr>
                              <m:e>
                                <m:r>
                                  <w:rPr>
                                    <w:rFonts w:ascii="Cambria Math" w:hAnsi="Cambria Math"/>
                                  </w:rPr>
                                  <m:t>j</m:t>
                                </m:r>
                              </m:e>
                            </m:d>
                          </m:sup>
                        </m:sSubSup>
                      </m:e>
                    </m:nary>
                  </m:num>
                  <m:den>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d>
                              <m:dPr>
                                <m:ctrlPr>
                                  <w:rPr>
                                    <w:rFonts w:ascii="Cambria Math" w:hAnsi="Cambria Math"/>
                                    <w:i/>
                                  </w:rPr>
                                </m:ctrlPr>
                              </m:dPr>
                              <m:e>
                                <m:r>
                                  <w:rPr>
                                    <w:rFonts w:ascii="Cambria Math" w:hAnsi="Cambria Math"/>
                                  </w:rPr>
                                  <m:t>j</m:t>
                                </m:r>
                              </m:e>
                            </m:d>
                          </m:sup>
                        </m:sSubSup>
                      </m:e>
                    </m:nary>
                  </m:den>
                </m:f>
              </m:oMath>
            </m:oMathPara>
          </w:p>
          <w:p w14:paraId="2A435415" w14:textId="6CB2FAD4" w:rsidR="00EC0079" w:rsidRPr="00276F20" w:rsidRDefault="00EC0079" w:rsidP="00EC0079">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w:t>
            </w:r>
            <w:r w:rsidR="00D666A2" w:rsidRPr="00276F20">
              <w:t xml:space="preserve">receiver </w:t>
            </w:r>
            <w:r w:rsidRPr="00276F20">
              <w:t>antenna connector ; average power is computed within a set of REs used for the transmission of physical, divided transmission bandwidth within the set.</w:t>
            </w:r>
          </w:p>
          <w:p w14:paraId="39CE2D49" w14:textId="573E4E69" w:rsidR="00EC0079" w:rsidRPr="00276F20" w:rsidRDefault="00EC0079" w:rsidP="00EC0079">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of a white noise source with average power per Hz, at the j-th </w:t>
            </w:r>
            <w:r w:rsidR="00D55A5C" w:rsidRPr="00276F20">
              <w:t xml:space="preserve">receiver </w:t>
            </w:r>
            <w:r w:rsidRPr="00276F20">
              <w:t xml:space="preserve">antenna connector, as defined in TS38.101-4 clause 4.4.3 for conducted requirements and Clause </w:t>
            </w:r>
            <w:r w:rsidRPr="00276F20">
              <w:lastRenderedPageBreak/>
              <w:t>4.5.3 for radiated requirements.</w:t>
            </w:r>
          </w:p>
        </w:tc>
      </w:tr>
    </w:tbl>
    <w:p w14:paraId="7F3BF89B" w14:textId="77777777" w:rsidR="00C512F4" w:rsidRPr="00276F20" w:rsidRDefault="00C512F4" w:rsidP="0068515D"/>
    <w:p w14:paraId="6503234F" w14:textId="3769AD54" w:rsidR="004D5B35" w:rsidRPr="00276F20" w:rsidRDefault="00FE292C" w:rsidP="003767D5">
      <w:r w:rsidRPr="00276F20">
        <w:t xml:space="preserve">For </w:t>
      </w:r>
      <w:r w:rsidR="00141EA0" w:rsidRPr="00276F20">
        <w:t>the NR enhanced performance requirements</w:t>
      </w:r>
      <w:r w:rsidRPr="00276F20">
        <w:t>, the noise term</w:t>
      </w:r>
      <w:r w:rsidR="00E6125B" w:rsidRPr="00276F20">
        <w:t xml:space="preserve"> </w:t>
      </w:r>
      <w:r w:rsidRPr="00276F20">
        <w:t xml:space="preserve">should </w:t>
      </w:r>
      <w:r w:rsidR="0095128B" w:rsidRPr="00276F20">
        <w:t xml:space="preserve">also </w:t>
      </w:r>
      <w:r w:rsidRPr="00276F20">
        <w:t xml:space="preserve">include </w:t>
      </w:r>
      <w:r w:rsidR="004D5B35" w:rsidRPr="00276F20">
        <w:t>the</w:t>
      </w:r>
      <w:r w:rsidR="00723439" w:rsidRPr="00276F20">
        <w:t xml:space="preserve"> inter-cell interference</w:t>
      </w:r>
      <w:r w:rsidRPr="00276F20">
        <w:t>s</w:t>
      </w:r>
      <w:r w:rsidR="006004A1" w:rsidRPr="00276F20">
        <w:t>. Therefore</w:t>
      </w:r>
      <w:r w:rsidR="006744F5" w:rsidRPr="00276F20">
        <w:t>,</w:t>
      </w:r>
      <w:r w:rsidRPr="00276F20">
        <w:t xml:space="preserve"> the requirements should be specified with SINR, </w:t>
      </w:r>
      <w:r w:rsidR="00611530" w:rsidRPr="00276F20">
        <w:t xml:space="preserve">where the </w:t>
      </w:r>
      <w:r w:rsidR="0095128B" w:rsidRPr="00276F20">
        <w:t>noise term (denominator)</w:t>
      </w:r>
      <w:r w:rsidR="00611530" w:rsidRPr="00276F20">
        <w:t xml:space="preserve"> is a sum of all </w:t>
      </w:r>
      <w:r w:rsidR="00723439" w:rsidRPr="00276F20">
        <w:t xml:space="preserve">the signals from other cell(s) </w:t>
      </w:r>
      <w:r w:rsidR="00611530" w:rsidRPr="00276F20">
        <w:t xml:space="preserve">and white noise. </w:t>
      </w:r>
      <w:r w:rsidR="004D5B35" w:rsidRPr="00276F20">
        <w:t xml:space="preserve"> </w:t>
      </w:r>
    </w:p>
    <w:p w14:paraId="1AAF227D" w14:textId="22FA0D20" w:rsidR="00613734" w:rsidRPr="00276F20" w:rsidRDefault="004D5B35" w:rsidP="003767D5">
      <w:pPr>
        <w:rPr>
          <w:b/>
          <w:bCs/>
        </w:rPr>
      </w:pPr>
      <w:r w:rsidRPr="00276F20">
        <w:rPr>
          <w:b/>
          <w:bCs/>
        </w:rPr>
        <w:t xml:space="preserve">Proposal </w:t>
      </w:r>
      <w:r w:rsidR="003B351E">
        <w:rPr>
          <w:b/>
          <w:bCs/>
        </w:rPr>
        <w:t>6</w:t>
      </w:r>
      <w:r w:rsidRPr="00276F20">
        <w:rPr>
          <w:b/>
          <w:bCs/>
        </w:rPr>
        <w:t xml:space="preserve">: RAN4 </w:t>
      </w:r>
      <w:r w:rsidR="002E460B" w:rsidRPr="00276F20">
        <w:rPr>
          <w:b/>
          <w:bCs/>
        </w:rPr>
        <w:t xml:space="preserve">specify the </w:t>
      </w:r>
      <w:r w:rsidR="00522B66" w:rsidRPr="00276F20">
        <w:rPr>
          <w:b/>
          <w:bCs/>
        </w:rPr>
        <w:t xml:space="preserve">NR </w:t>
      </w:r>
      <w:r w:rsidR="002E460B" w:rsidRPr="00276F20">
        <w:rPr>
          <w:b/>
          <w:bCs/>
        </w:rPr>
        <w:t>UE demodulation requirements for MMSE-IR</w:t>
      </w:r>
      <w:r w:rsidR="00D922AE" w:rsidRPr="00276F20">
        <w:rPr>
          <w:b/>
          <w:bCs/>
        </w:rPr>
        <w:t>C</w:t>
      </w:r>
      <w:r w:rsidR="002E460B" w:rsidRPr="00276F20">
        <w:rPr>
          <w:b/>
          <w:bCs/>
        </w:rPr>
        <w:t xml:space="preserve"> suppressing the inter-cell interference with regard to SINR to achieve 70% of maximum throughput</w:t>
      </w:r>
      <w:r w:rsidR="00754EC6" w:rsidRPr="00276F20">
        <w:rPr>
          <w:b/>
          <w:bCs/>
        </w:rPr>
        <w:t xml:space="preserve">. </w:t>
      </w:r>
    </w:p>
    <w:p w14:paraId="4DAEBC38" w14:textId="6EDFF5B1" w:rsidR="004D5B35" w:rsidRPr="00276F20" w:rsidRDefault="00613734" w:rsidP="003767D5">
      <w:pPr>
        <w:rPr>
          <w:b/>
          <w:bCs/>
        </w:rPr>
      </w:pPr>
      <w:r w:rsidRPr="00276F20">
        <w:rPr>
          <w:b/>
          <w:bCs/>
        </w:rPr>
        <w:t xml:space="preserve">Proposal </w:t>
      </w:r>
      <w:r w:rsidR="003B351E">
        <w:rPr>
          <w:b/>
          <w:bCs/>
        </w:rPr>
        <w:t>7</w:t>
      </w:r>
      <w:r w:rsidRPr="00276F20">
        <w:rPr>
          <w:b/>
          <w:bCs/>
        </w:rPr>
        <w:t>: D</w:t>
      </w:r>
      <w:r w:rsidR="00754EC6" w:rsidRPr="00276F20">
        <w:rPr>
          <w:b/>
          <w:bCs/>
        </w:rPr>
        <w:t>efin</w:t>
      </w:r>
      <w:r w:rsidRPr="00276F20">
        <w:rPr>
          <w:b/>
          <w:bCs/>
        </w:rPr>
        <w:t>e</w:t>
      </w:r>
      <w:r w:rsidR="00754EC6" w:rsidRPr="00276F20">
        <w:rPr>
          <w:b/>
          <w:bCs/>
        </w:rPr>
        <w:t xml:space="preserve"> SINR </w:t>
      </w:r>
      <w:r w:rsidR="004A5DDF" w:rsidRPr="00276F20">
        <w:rPr>
          <w:b/>
          <w:bCs/>
        </w:rPr>
        <w:t xml:space="preserve">(for FR1) </w:t>
      </w:r>
      <w:r w:rsidR="00754EC6" w:rsidRPr="00276F20">
        <w:rPr>
          <w:b/>
          <w:bCs/>
        </w:rPr>
        <w:t>as follows</w:t>
      </w:r>
      <w:r w:rsidRPr="00276F20">
        <w:rPr>
          <w:b/>
          <w:bCs/>
        </w:rPr>
        <w:t xml:space="preserve">, and capture it in TS38.101-4 Clause 4.4.2. </w:t>
      </w:r>
    </w:p>
    <w:tbl>
      <w:tblPr>
        <w:tblStyle w:val="TableGrid"/>
        <w:tblW w:w="0" w:type="auto"/>
        <w:tblLook w:val="04A0" w:firstRow="1" w:lastRow="0" w:firstColumn="1" w:lastColumn="0" w:noHBand="0" w:noVBand="1"/>
      </w:tblPr>
      <w:tblGrid>
        <w:gridCol w:w="9629"/>
      </w:tblGrid>
      <w:tr w:rsidR="001F19D2" w:rsidRPr="00276F20" w14:paraId="3D622110" w14:textId="77777777" w:rsidTr="001F19D2">
        <w:tc>
          <w:tcPr>
            <w:tcW w:w="9629" w:type="dxa"/>
          </w:tcPr>
          <w:p w14:paraId="24CE092B" w14:textId="77777777" w:rsidR="001F19D2" w:rsidRPr="00276F20" w:rsidRDefault="001F19D2" w:rsidP="001F19D2">
            <m:oMathPara>
              <m:oMath>
                <m:r>
                  <w:rPr>
                    <w:rFonts w:ascii="Cambria Math" w:hAnsi="Cambria Math"/>
                  </w:rPr>
                  <m:t>SINR=</m:t>
                </m:r>
                <m:f>
                  <m:fPr>
                    <m:ctrlPr>
                      <w:rPr>
                        <w:rFonts w:ascii="Cambria Math" w:hAnsi="Cambria Math"/>
                        <w:i/>
                      </w:rPr>
                    </m:ctrlPr>
                  </m:fPr>
                  <m:num>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E</m:t>
                            </m:r>
                          </m:e>
                          <m:sub>
                            <m:r>
                              <w:rPr>
                                <w:rFonts w:ascii="Cambria Math" w:hAnsi="Cambria Math"/>
                              </w:rPr>
                              <m:t>s</m:t>
                            </m:r>
                          </m:sub>
                          <m:sup>
                            <m:d>
                              <m:dPr>
                                <m:ctrlPr>
                                  <w:rPr>
                                    <w:rFonts w:ascii="Cambria Math" w:hAnsi="Cambria Math"/>
                                    <w:i/>
                                  </w:rPr>
                                </m:ctrlPr>
                              </m:dPr>
                              <m:e>
                                <m:r>
                                  <w:rPr>
                                    <w:rFonts w:ascii="Cambria Math" w:hAnsi="Cambria Math"/>
                                  </w:rPr>
                                  <m:t>j</m:t>
                                </m:r>
                              </m:e>
                            </m:d>
                          </m:sup>
                        </m:sSubSup>
                      </m:e>
                    </m:nary>
                  </m:num>
                  <m:den>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d>
                              <m:dPr>
                                <m:ctrlPr>
                                  <w:rPr>
                                    <w:rFonts w:ascii="Cambria Math" w:hAnsi="Cambria Math"/>
                                    <w:i/>
                                  </w:rPr>
                                </m:ctrlPr>
                              </m:dPr>
                              <m:e>
                                <m:r>
                                  <w:rPr>
                                    <w:rFonts w:ascii="Cambria Math" w:hAnsi="Cambria Math"/>
                                  </w:rPr>
                                  <m:t>j</m:t>
                                </m:r>
                              </m:e>
                            </m:d>
                          </m:sup>
                        </m:sSubSup>
                      </m:e>
                    </m:nary>
                  </m:den>
                </m:f>
                <m:r>
                  <w:rPr>
                    <w:rFonts w:ascii="Cambria Math" w:hAnsi="Cambria Math"/>
                  </w:rPr>
                  <m:t xml:space="preserve"> </m:t>
                </m:r>
              </m:oMath>
            </m:oMathPara>
          </w:p>
          <w:p w14:paraId="6D424FA5" w14:textId="45C71C6F" w:rsidR="005D143F" w:rsidRPr="00276F20" w:rsidRDefault="005D143F" w:rsidP="003767D5">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w:t>
            </w:r>
            <w:r w:rsidR="00D55A5C" w:rsidRPr="00276F20">
              <w:t xml:space="preserve">receiver </w:t>
            </w:r>
            <w:r w:rsidRPr="00276F20">
              <w:t>antenna connector ; average power is computed within a set of REs used for the transmission of physical, divided transmission bandwidth within the set.</w:t>
            </w:r>
          </w:p>
          <w:p w14:paraId="63E4035E" w14:textId="08D3F471" w:rsidR="001F19D2" w:rsidRPr="00276F20" w:rsidRDefault="005D143F" w:rsidP="003767D5">
            <w:r w:rsidRPr="00276F20">
              <w:t>And</w:t>
            </w:r>
            <w:r w:rsidR="001F19D2" w:rsidRPr="00276F20">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001F19D2"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001F19D2" w:rsidRPr="00276F20">
              <w:t xml:space="preserve">, as measured at the j-th UE </w:t>
            </w:r>
            <w:r w:rsidR="00FF4CBF" w:rsidRPr="00276F20">
              <w:t xml:space="preserve">receiver </w:t>
            </w:r>
            <w:r w:rsidR="001F19D2" w:rsidRPr="00276F20">
              <w:t xml:space="preserve">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001F19D2" w:rsidRPr="00276F20">
              <w:t xml:space="preserve"> is defined by its associated DIP value, 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001F19D2" w:rsidRPr="00276F20">
              <w:t xml:space="preserve"> is defined by its associated Es/Noc value. </w:t>
            </w:r>
          </w:p>
        </w:tc>
      </w:tr>
    </w:tbl>
    <w:p w14:paraId="5F7E2C42" w14:textId="38476E68" w:rsidR="00566C89" w:rsidRPr="00276F20" w:rsidRDefault="00566C89" w:rsidP="00566C89"/>
    <w:p w14:paraId="22504263" w14:textId="2F476773" w:rsidR="00341B1B" w:rsidRPr="00276F20" w:rsidRDefault="005A123D" w:rsidP="005A123D">
      <w:pPr>
        <w:pStyle w:val="Heading1"/>
        <w:rPr>
          <w:lang w:val="en-US"/>
        </w:rPr>
      </w:pPr>
      <w:r w:rsidRPr="00276F20">
        <w:rPr>
          <w:lang w:val="en-US"/>
        </w:rPr>
        <w:t>3</w:t>
      </w:r>
      <w:r w:rsidR="00981F35" w:rsidRPr="00276F20">
        <w:rPr>
          <w:lang w:val="en-US"/>
        </w:rPr>
        <w:tab/>
      </w:r>
      <w:r w:rsidR="00276F20" w:rsidRPr="00276F20">
        <w:rPr>
          <w:lang w:val="en-US"/>
        </w:rPr>
        <w:t>PDSCH p</w:t>
      </w:r>
      <w:r w:rsidR="00797B4C" w:rsidRPr="00276F20">
        <w:rPr>
          <w:lang w:val="en-US"/>
        </w:rPr>
        <w:t>erformance evaluation</w:t>
      </w:r>
    </w:p>
    <w:p w14:paraId="3678D422" w14:textId="32E47DCD" w:rsidR="00976419" w:rsidRPr="00276F20" w:rsidRDefault="00976419" w:rsidP="00976419">
      <w:r w:rsidRPr="00276F20">
        <w:t xml:space="preserve">Before discussing the detailed simulation assumption, we think it is important for RAN4 to study the condition that NR MMSE-IRC receiver shows the gain. </w:t>
      </w:r>
    </w:p>
    <w:p w14:paraId="6BEDACD9" w14:textId="61587694" w:rsidR="00586FB1" w:rsidRPr="00276F20" w:rsidRDefault="00586FB1" w:rsidP="00976419">
      <w:pPr>
        <w:rPr>
          <w:b/>
          <w:bCs/>
        </w:rPr>
      </w:pPr>
      <w:r w:rsidRPr="00276F20">
        <w:rPr>
          <w:b/>
          <w:bCs/>
        </w:rPr>
        <w:t xml:space="preserve">Proposal </w:t>
      </w:r>
      <w:r w:rsidR="003B351E">
        <w:rPr>
          <w:b/>
          <w:bCs/>
        </w:rPr>
        <w:t>8</w:t>
      </w:r>
      <w:r w:rsidRPr="00276F20">
        <w:rPr>
          <w:b/>
          <w:bCs/>
        </w:rPr>
        <w:t xml:space="preserve">: RAN4 </w:t>
      </w:r>
      <w:r w:rsidR="00BA762E" w:rsidRPr="00276F20">
        <w:rPr>
          <w:b/>
          <w:bCs/>
        </w:rPr>
        <w:t xml:space="preserve">should </w:t>
      </w:r>
      <w:r w:rsidRPr="00276F20">
        <w:rPr>
          <w:b/>
          <w:bCs/>
        </w:rPr>
        <w:t xml:space="preserve">study </w:t>
      </w:r>
      <w:r w:rsidR="00BA762E" w:rsidRPr="00276F20">
        <w:rPr>
          <w:b/>
          <w:bCs/>
        </w:rPr>
        <w:t xml:space="preserve">first </w:t>
      </w:r>
      <w:r w:rsidRPr="00276F20">
        <w:rPr>
          <w:b/>
          <w:bCs/>
        </w:rPr>
        <w:t>the MMSE-IRC receiver performance with interfer</w:t>
      </w:r>
      <w:r w:rsidR="00D43F7E" w:rsidRPr="00276F20">
        <w:rPr>
          <w:b/>
          <w:bCs/>
        </w:rPr>
        <w:t>ing</w:t>
      </w:r>
      <w:r w:rsidRPr="00276F20">
        <w:rPr>
          <w:b/>
          <w:bCs/>
        </w:rPr>
        <w:t xml:space="preserve"> cell</w:t>
      </w:r>
      <w:r w:rsidR="00D2019E" w:rsidRPr="00276F20">
        <w:rPr>
          <w:b/>
          <w:bCs/>
        </w:rPr>
        <w:t>(s)</w:t>
      </w:r>
      <w:r w:rsidRPr="00276F20">
        <w:rPr>
          <w:b/>
          <w:bCs/>
        </w:rPr>
        <w:t xml:space="preserve"> whether it shows the gain compared with the case </w:t>
      </w:r>
      <w:r w:rsidR="00D43F7E" w:rsidRPr="00276F20">
        <w:rPr>
          <w:b/>
          <w:bCs/>
        </w:rPr>
        <w:t xml:space="preserve">without </w:t>
      </w:r>
      <w:r w:rsidR="007173CE" w:rsidRPr="00276F20">
        <w:rPr>
          <w:b/>
          <w:bCs/>
        </w:rPr>
        <w:t xml:space="preserve">neighboring </w:t>
      </w:r>
      <w:r w:rsidR="00D43F7E" w:rsidRPr="00276F20">
        <w:rPr>
          <w:b/>
          <w:bCs/>
        </w:rPr>
        <w:t>interfering cell(s), i.e., AWGN-only scenario.</w:t>
      </w:r>
    </w:p>
    <w:p w14:paraId="7791349F" w14:textId="4B04FBF0" w:rsidR="005A717B" w:rsidRPr="00276F20" w:rsidRDefault="005A123D" w:rsidP="005A123D">
      <w:pPr>
        <w:pStyle w:val="Heading2"/>
        <w:rPr>
          <w:lang w:val="en-US"/>
        </w:rPr>
      </w:pPr>
      <w:r w:rsidRPr="00276F20">
        <w:rPr>
          <w:lang w:val="en-US"/>
        </w:rPr>
        <w:t>3.1</w:t>
      </w:r>
      <w:r w:rsidR="005A717B" w:rsidRPr="00276F20">
        <w:rPr>
          <w:lang w:val="en-US"/>
        </w:rPr>
        <w:tab/>
      </w:r>
      <w:r w:rsidR="00EC3CB1" w:rsidRPr="00276F20">
        <w:rPr>
          <w:lang w:val="en-US"/>
        </w:rPr>
        <w:t>I</w:t>
      </w:r>
      <w:r w:rsidR="00B54FB0" w:rsidRPr="00276F20">
        <w:rPr>
          <w:lang w:val="en-US"/>
        </w:rPr>
        <w:t>nterfering cell</w:t>
      </w:r>
      <w:r w:rsidR="00EC3CB1" w:rsidRPr="00276F20">
        <w:rPr>
          <w:lang w:val="en-US"/>
        </w:rPr>
        <w:t xml:space="preserve"> parameters</w:t>
      </w:r>
    </w:p>
    <w:p w14:paraId="1BD46DDA" w14:textId="7721749B" w:rsidR="00914B78" w:rsidRPr="00276F20" w:rsidRDefault="00A364FA" w:rsidP="00981F35">
      <w:r w:rsidRPr="00276F20">
        <w:t xml:space="preserve">In </w:t>
      </w:r>
      <w:r w:rsidR="005612DC" w:rsidRPr="00276F20">
        <w:t>Rel-11</w:t>
      </w:r>
      <w:r w:rsidRPr="00276F20">
        <w:t xml:space="preserve">, RAN4 has defined </w:t>
      </w:r>
      <w:r w:rsidR="000621E1" w:rsidRPr="00276F20">
        <w:t xml:space="preserve">LTE </w:t>
      </w:r>
      <w:r w:rsidRPr="00276F20">
        <w:t>UE demodulation requirements for MMSE-IRC suppressing inter-cell interference, where RAN4 assume</w:t>
      </w:r>
      <w:r w:rsidR="001E420A" w:rsidRPr="00276F20">
        <w:t>d</w:t>
      </w:r>
      <w:r w:rsidRPr="00276F20">
        <w:t xml:space="preserve"> </w:t>
      </w:r>
      <w:r w:rsidR="00D922AE" w:rsidRPr="00276F20">
        <w:t xml:space="preserve">up to </w:t>
      </w:r>
      <w:r w:rsidRPr="00276F20">
        <w:t xml:space="preserve">two interfering cells. </w:t>
      </w:r>
      <w:r w:rsidR="00C56C40" w:rsidRPr="00276F20">
        <w:t>According to</w:t>
      </w:r>
      <w:r w:rsidR="001E420A" w:rsidRPr="00276F20">
        <w:t xml:space="preserve"> TS36.101 V11.</w:t>
      </w:r>
      <w:r w:rsidR="00482EFD" w:rsidRPr="00276F20">
        <w:t>25.0</w:t>
      </w:r>
      <w:r w:rsidR="00C56C40" w:rsidRPr="00276F20">
        <w:t xml:space="preserve">, LTE enhanced performance requirement Type A </w:t>
      </w:r>
      <w:r w:rsidR="00491207" w:rsidRPr="00276F20">
        <w:t>are specified with</w:t>
      </w:r>
      <w:r w:rsidR="00C56C40" w:rsidRPr="00276F20">
        <w:t xml:space="preserve"> 4 DIP conditions</w:t>
      </w:r>
      <w:r w:rsidR="00D904D8" w:rsidRPr="00276F20">
        <w:t xml:space="preserve">, as summarized in </w:t>
      </w:r>
      <w:r w:rsidR="00474149" w:rsidRPr="00276F20">
        <w:fldChar w:fldCharType="begin"/>
      </w:r>
      <w:r w:rsidR="00474149" w:rsidRPr="00276F20">
        <w:instrText xml:space="preserve"> REF _Ref66446884 \h </w:instrText>
      </w:r>
      <w:r w:rsidR="00474149" w:rsidRPr="00276F20">
        <w:fldChar w:fldCharType="separate"/>
      </w:r>
      <w:r w:rsidR="00474149" w:rsidRPr="00276F20">
        <w:t xml:space="preserve">Table </w:t>
      </w:r>
      <w:r w:rsidR="00474149" w:rsidRPr="00276F20">
        <w:rPr>
          <w:noProof/>
        </w:rPr>
        <w:t>1</w:t>
      </w:r>
      <w:r w:rsidR="00474149" w:rsidRPr="00276F20">
        <w:fldChar w:fldCharType="end"/>
      </w:r>
      <w:r w:rsidR="00474149" w:rsidRPr="00276F20">
        <w:t>.</w:t>
      </w:r>
      <w:r w:rsidR="007173CE" w:rsidRPr="00276F20">
        <w:t xml:space="preserve"> Note the cell 1 is the serving cell, and cells 2 and 3 are the interfering cells. </w:t>
      </w:r>
      <w:r w:rsidR="00474149" w:rsidRPr="00276F20">
        <w:t xml:space="preserve"> </w:t>
      </w:r>
    </w:p>
    <w:p w14:paraId="02368360" w14:textId="6621DF91" w:rsidR="00F43C37" w:rsidRPr="00276F20" w:rsidRDefault="00F43C37" w:rsidP="00F43C37">
      <w:pPr>
        <w:pStyle w:val="Caption"/>
      </w:pPr>
      <w:bookmarkStart w:id="3" w:name="_Ref66446884"/>
      <w:r w:rsidRPr="00276F20">
        <w:t xml:space="preserve">Table </w:t>
      </w:r>
      <w:fldSimple w:instr=" SEQ Table \* ARABIC ">
        <w:r w:rsidRPr="00276F20">
          <w:rPr>
            <w:noProof/>
          </w:rPr>
          <w:t>1</w:t>
        </w:r>
      </w:fldSimple>
      <w:bookmarkEnd w:id="3"/>
      <w:r w:rsidRPr="00276F20">
        <w:tab/>
      </w:r>
      <w:r w:rsidR="009E17BC" w:rsidRPr="00276F20">
        <w:t xml:space="preserve">Summary of </w:t>
      </w:r>
      <w:r w:rsidRPr="00276F20">
        <w:t xml:space="preserve">DIP setting in TS36.101 V11.25.0. </w:t>
      </w:r>
    </w:p>
    <w:tbl>
      <w:tblPr>
        <w:tblStyle w:val="TableGrid"/>
        <w:tblW w:w="0" w:type="auto"/>
        <w:tblLook w:val="04A0" w:firstRow="1" w:lastRow="0" w:firstColumn="1" w:lastColumn="0" w:noHBand="0" w:noVBand="1"/>
      </w:tblPr>
      <w:tblGrid>
        <w:gridCol w:w="1925"/>
        <w:gridCol w:w="1926"/>
        <w:gridCol w:w="1926"/>
        <w:gridCol w:w="1926"/>
        <w:gridCol w:w="1926"/>
      </w:tblGrid>
      <w:tr w:rsidR="00B67C04" w:rsidRPr="00276F20" w14:paraId="07EEFC21" w14:textId="77777777" w:rsidTr="00B67C04">
        <w:tc>
          <w:tcPr>
            <w:tcW w:w="1925" w:type="dxa"/>
          </w:tcPr>
          <w:p w14:paraId="51AECCE7" w14:textId="1F52A33D" w:rsidR="00B67C04" w:rsidRPr="00276F20" w:rsidRDefault="00B67C04" w:rsidP="00B67C04">
            <w:pPr>
              <w:pStyle w:val="TAH"/>
            </w:pPr>
            <w:r w:rsidRPr="00276F20">
              <w:lastRenderedPageBreak/>
              <w:t>DIP scenario</w:t>
            </w:r>
          </w:p>
        </w:tc>
        <w:tc>
          <w:tcPr>
            <w:tcW w:w="1926" w:type="dxa"/>
          </w:tcPr>
          <w:p w14:paraId="39F7AD9C" w14:textId="23995766" w:rsidR="007173CE" w:rsidRPr="00276F20" w:rsidRDefault="007173CE">
            <w:pPr>
              <w:pStyle w:val="TAH"/>
            </w:pPr>
            <w:r w:rsidRPr="00276F20">
              <w:t xml:space="preserve">DIP </w:t>
            </w:r>
            <w:r w:rsidR="008F3EC6" w:rsidRPr="00276F20">
              <w:t>(dB)</w:t>
            </w:r>
            <w:r w:rsidR="008F3EC6">
              <w:t xml:space="preserve"> </w:t>
            </w:r>
            <w:r w:rsidRPr="00276F20">
              <w:t>of cell 2</w:t>
            </w:r>
          </w:p>
        </w:tc>
        <w:tc>
          <w:tcPr>
            <w:tcW w:w="1926" w:type="dxa"/>
          </w:tcPr>
          <w:p w14:paraId="6DCBFE87" w14:textId="1B944055" w:rsidR="00B67C04" w:rsidRPr="00276F20" w:rsidRDefault="00B67C04">
            <w:pPr>
              <w:pStyle w:val="TAH"/>
            </w:pPr>
            <w:r w:rsidRPr="00276F20">
              <w:t>DIP</w:t>
            </w:r>
            <w:r w:rsidR="007173CE" w:rsidRPr="00276F20">
              <w:t xml:space="preserve"> </w:t>
            </w:r>
            <w:r w:rsidR="008F3EC6">
              <w:t xml:space="preserve">(dB) </w:t>
            </w:r>
            <w:r w:rsidR="007173CE" w:rsidRPr="00276F20">
              <w:t>of cell 3</w:t>
            </w:r>
          </w:p>
        </w:tc>
        <w:tc>
          <w:tcPr>
            <w:tcW w:w="1926" w:type="dxa"/>
          </w:tcPr>
          <w:p w14:paraId="45F07E79" w14:textId="531DCA35" w:rsidR="00B67C04" w:rsidRPr="00276F20" w:rsidRDefault="00B67C04" w:rsidP="00B67C04">
            <w:pPr>
              <w:pStyle w:val="TAH"/>
            </w:pPr>
            <w:r w:rsidRPr="00276F20">
              <w:t xml:space="preserve">SNR </w:t>
            </w:r>
            <w:r w:rsidR="008F3EC6">
              <w:t xml:space="preserve">(dB) </w:t>
            </w:r>
            <w:r w:rsidRPr="00276F20">
              <w:t>for cell 2</w:t>
            </w:r>
          </w:p>
        </w:tc>
        <w:tc>
          <w:tcPr>
            <w:tcW w:w="1926" w:type="dxa"/>
          </w:tcPr>
          <w:p w14:paraId="3630C47F" w14:textId="45FFFB65" w:rsidR="00B67C04" w:rsidRPr="00276F20" w:rsidRDefault="00B67C04" w:rsidP="00B67C04">
            <w:pPr>
              <w:pStyle w:val="TAH"/>
            </w:pPr>
            <w:r w:rsidRPr="00276F20">
              <w:t xml:space="preserve">SNR </w:t>
            </w:r>
            <w:r w:rsidR="008F3EC6">
              <w:t xml:space="preserve">(dB) </w:t>
            </w:r>
            <w:r w:rsidRPr="00276F20">
              <w:t>for cell 3</w:t>
            </w:r>
          </w:p>
        </w:tc>
      </w:tr>
      <w:tr w:rsidR="00B67C04" w:rsidRPr="00276F20" w14:paraId="77F2585E" w14:textId="77777777" w:rsidTr="00B67C04">
        <w:tc>
          <w:tcPr>
            <w:tcW w:w="1925" w:type="dxa"/>
          </w:tcPr>
          <w:p w14:paraId="764B361B" w14:textId="430D32D3" w:rsidR="00B67C04" w:rsidRPr="00276F20" w:rsidRDefault="007173CE" w:rsidP="00B67C04">
            <w:pPr>
              <w:pStyle w:val="TAC"/>
            </w:pPr>
            <w:r w:rsidRPr="00276F20">
              <w:t xml:space="preserve">Scenario </w:t>
            </w:r>
            <w:r w:rsidR="00B67C04" w:rsidRPr="00276F20">
              <w:t>1</w:t>
            </w:r>
          </w:p>
        </w:tc>
        <w:tc>
          <w:tcPr>
            <w:tcW w:w="1926" w:type="dxa"/>
          </w:tcPr>
          <w:p w14:paraId="3E67ABE2" w14:textId="15BEE2CA" w:rsidR="00B67C04" w:rsidRPr="00276F20" w:rsidRDefault="00B67C04" w:rsidP="00B67C04">
            <w:pPr>
              <w:pStyle w:val="TAC"/>
            </w:pPr>
            <w:r w:rsidRPr="00276F20">
              <w:t xml:space="preserve">-2.23 </w:t>
            </w:r>
          </w:p>
        </w:tc>
        <w:tc>
          <w:tcPr>
            <w:tcW w:w="1926" w:type="dxa"/>
          </w:tcPr>
          <w:p w14:paraId="2A39E388" w14:textId="05CAFD46" w:rsidR="00B67C04" w:rsidRPr="00276F20" w:rsidRDefault="00B67C04" w:rsidP="00B67C04">
            <w:pPr>
              <w:pStyle w:val="TAC"/>
            </w:pPr>
            <w:r w:rsidRPr="00276F20">
              <w:t>-8.06</w:t>
            </w:r>
          </w:p>
        </w:tc>
        <w:tc>
          <w:tcPr>
            <w:tcW w:w="1926" w:type="dxa"/>
          </w:tcPr>
          <w:p w14:paraId="09DA9780" w14:textId="3503E564" w:rsidR="00B67C04" w:rsidRPr="00276F20" w:rsidRDefault="00B67C04" w:rsidP="00B67C04">
            <w:pPr>
              <w:pStyle w:val="TAC"/>
            </w:pPr>
            <w:r w:rsidRPr="00276F20">
              <w:t>3.86</w:t>
            </w:r>
          </w:p>
        </w:tc>
        <w:tc>
          <w:tcPr>
            <w:tcW w:w="1926" w:type="dxa"/>
          </w:tcPr>
          <w:p w14:paraId="21F2BABB" w14:textId="43D4CF46" w:rsidR="00B67C04" w:rsidRPr="00276F20" w:rsidRDefault="00B67C04" w:rsidP="00B67C04">
            <w:pPr>
              <w:pStyle w:val="TAC"/>
            </w:pPr>
            <w:r w:rsidRPr="00276F20">
              <w:t>-1.99</w:t>
            </w:r>
          </w:p>
        </w:tc>
      </w:tr>
      <w:tr w:rsidR="00B67C04" w:rsidRPr="00276F20" w14:paraId="4CF56797" w14:textId="77777777" w:rsidTr="00B67C04">
        <w:tc>
          <w:tcPr>
            <w:tcW w:w="1925" w:type="dxa"/>
          </w:tcPr>
          <w:p w14:paraId="27351672" w14:textId="6588F11A" w:rsidR="00B67C04" w:rsidRPr="00276F20" w:rsidRDefault="007173CE" w:rsidP="00B67C04">
            <w:pPr>
              <w:pStyle w:val="TAC"/>
            </w:pPr>
            <w:r w:rsidRPr="00276F20">
              <w:t xml:space="preserve">Scenario </w:t>
            </w:r>
            <w:r w:rsidR="00B67C04" w:rsidRPr="00276F20">
              <w:t>2</w:t>
            </w:r>
          </w:p>
        </w:tc>
        <w:tc>
          <w:tcPr>
            <w:tcW w:w="1926" w:type="dxa"/>
          </w:tcPr>
          <w:p w14:paraId="3AAAD67A" w14:textId="756F7819" w:rsidR="00B67C04" w:rsidRPr="00276F20" w:rsidRDefault="00B67C04" w:rsidP="00B67C04">
            <w:pPr>
              <w:pStyle w:val="TAC"/>
            </w:pPr>
            <w:r w:rsidRPr="00276F20">
              <w:t>-2.23</w:t>
            </w:r>
          </w:p>
        </w:tc>
        <w:tc>
          <w:tcPr>
            <w:tcW w:w="1926" w:type="dxa"/>
          </w:tcPr>
          <w:p w14:paraId="46F2CF9A" w14:textId="28D69600" w:rsidR="00B67C04" w:rsidRPr="00276F20" w:rsidRDefault="00B67C04" w:rsidP="00B67C04">
            <w:pPr>
              <w:pStyle w:val="TAC"/>
            </w:pPr>
            <w:r w:rsidRPr="00276F20">
              <w:t>N/A</w:t>
            </w:r>
            <w:r w:rsidR="007173CE" w:rsidRPr="00276F20">
              <w:t xml:space="preserve"> (-Inf)</w:t>
            </w:r>
          </w:p>
        </w:tc>
        <w:tc>
          <w:tcPr>
            <w:tcW w:w="1926" w:type="dxa"/>
          </w:tcPr>
          <w:p w14:paraId="6C131325" w14:textId="741CCBA1" w:rsidR="00B67C04" w:rsidRPr="00276F20" w:rsidRDefault="00B67C04" w:rsidP="00B67C04">
            <w:pPr>
              <w:pStyle w:val="TAC"/>
            </w:pPr>
            <w:r w:rsidRPr="00276F20">
              <w:t>1.73</w:t>
            </w:r>
          </w:p>
        </w:tc>
        <w:tc>
          <w:tcPr>
            <w:tcW w:w="1926" w:type="dxa"/>
          </w:tcPr>
          <w:p w14:paraId="32D2683B" w14:textId="0D69C575" w:rsidR="00B67C04" w:rsidRPr="00276F20" w:rsidRDefault="00B67C04" w:rsidP="00B67C04">
            <w:pPr>
              <w:pStyle w:val="TAC"/>
            </w:pPr>
            <w:r w:rsidRPr="00276F20">
              <w:t>N/A</w:t>
            </w:r>
            <w:r w:rsidR="007173CE" w:rsidRPr="00276F20">
              <w:t xml:space="preserve"> (-Inf)</w:t>
            </w:r>
          </w:p>
        </w:tc>
      </w:tr>
      <w:tr w:rsidR="00B67C04" w:rsidRPr="00276F20" w14:paraId="77DDEBE7" w14:textId="77777777" w:rsidTr="00B67C04">
        <w:tc>
          <w:tcPr>
            <w:tcW w:w="1925" w:type="dxa"/>
          </w:tcPr>
          <w:p w14:paraId="7D93E29E" w14:textId="67634386" w:rsidR="00B67C04" w:rsidRPr="00276F20" w:rsidRDefault="007173CE" w:rsidP="00B67C04">
            <w:pPr>
              <w:pStyle w:val="TAC"/>
            </w:pPr>
            <w:r w:rsidRPr="00276F20">
              <w:t xml:space="preserve">Scenario </w:t>
            </w:r>
            <w:r w:rsidR="00B67C04" w:rsidRPr="00276F20">
              <w:t>3</w:t>
            </w:r>
          </w:p>
        </w:tc>
        <w:tc>
          <w:tcPr>
            <w:tcW w:w="1926" w:type="dxa"/>
          </w:tcPr>
          <w:p w14:paraId="2D69D4A4" w14:textId="2E99330A" w:rsidR="00B67C04" w:rsidRPr="00276F20" w:rsidRDefault="00B67C04" w:rsidP="00B67C04">
            <w:pPr>
              <w:pStyle w:val="TAC"/>
            </w:pPr>
            <w:r w:rsidRPr="00276F20">
              <w:t>-1.73</w:t>
            </w:r>
          </w:p>
        </w:tc>
        <w:tc>
          <w:tcPr>
            <w:tcW w:w="1926" w:type="dxa"/>
          </w:tcPr>
          <w:p w14:paraId="500F5A30" w14:textId="174B16F6" w:rsidR="00B67C04" w:rsidRPr="00276F20" w:rsidRDefault="00B67C04" w:rsidP="00B67C04">
            <w:pPr>
              <w:pStyle w:val="TAC"/>
            </w:pPr>
            <w:r w:rsidRPr="00276F20">
              <w:t>-8.66</w:t>
            </w:r>
          </w:p>
        </w:tc>
        <w:tc>
          <w:tcPr>
            <w:tcW w:w="1926" w:type="dxa"/>
          </w:tcPr>
          <w:p w14:paraId="7803CFA1" w14:textId="4459273A" w:rsidR="00B67C04" w:rsidRPr="00276F20" w:rsidRDefault="00B67C04" w:rsidP="00B67C04">
            <w:pPr>
              <w:pStyle w:val="TAC"/>
            </w:pPr>
            <w:r w:rsidRPr="00276F20">
              <w:t>5.43</w:t>
            </w:r>
          </w:p>
        </w:tc>
        <w:tc>
          <w:tcPr>
            <w:tcW w:w="1926" w:type="dxa"/>
          </w:tcPr>
          <w:p w14:paraId="45415EC8" w14:textId="2B42B1DD" w:rsidR="00B67C04" w:rsidRPr="00276F20" w:rsidRDefault="00B67C04" w:rsidP="00B67C04">
            <w:pPr>
              <w:pStyle w:val="TAC"/>
            </w:pPr>
            <w:r w:rsidRPr="00276F20">
              <w:t>-1.50</w:t>
            </w:r>
          </w:p>
        </w:tc>
      </w:tr>
      <w:tr w:rsidR="00B67C04" w:rsidRPr="00276F20" w14:paraId="50061170" w14:textId="77777777" w:rsidTr="00B67C04">
        <w:tc>
          <w:tcPr>
            <w:tcW w:w="1925" w:type="dxa"/>
          </w:tcPr>
          <w:p w14:paraId="17B0078A" w14:textId="0243CDB8" w:rsidR="00B67C04" w:rsidRPr="00276F20" w:rsidRDefault="007173CE" w:rsidP="00B67C04">
            <w:pPr>
              <w:pStyle w:val="TAC"/>
            </w:pPr>
            <w:r w:rsidRPr="00276F20">
              <w:t xml:space="preserve">Scenario </w:t>
            </w:r>
            <w:r w:rsidR="00B67C04" w:rsidRPr="00276F20">
              <w:t>4</w:t>
            </w:r>
          </w:p>
        </w:tc>
        <w:tc>
          <w:tcPr>
            <w:tcW w:w="1926" w:type="dxa"/>
          </w:tcPr>
          <w:p w14:paraId="571DEE1B" w14:textId="4C05A137" w:rsidR="00B67C04" w:rsidRPr="00276F20" w:rsidRDefault="00B67C04" w:rsidP="00B67C04">
            <w:pPr>
              <w:pStyle w:val="TAC"/>
            </w:pPr>
            <w:r w:rsidRPr="00276F20">
              <w:t>-1.73</w:t>
            </w:r>
          </w:p>
        </w:tc>
        <w:tc>
          <w:tcPr>
            <w:tcW w:w="1926" w:type="dxa"/>
          </w:tcPr>
          <w:p w14:paraId="32446BC2" w14:textId="0B77C914" w:rsidR="00B67C04" w:rsidRPr="00276F20" w:rsidRDefault="00B67C04" w:rsidP="00B67C04">
            <w:pPr>
              <w:pStyle w:val="TAC"/>
            </w:pPr>
            <w:r w:rsidRPr="00276F20">
              <w:t>N/A</w:t>
            </w:r>
            <w:r w:rsidR="007173CE" w:rsidRPr="00276F20">
              <w:t xml:space="preserve"> (-Inf)</w:t>
            </w:r>
          </w:p>
        </w:tc>
        <w:tc>
          <w:tcPr>
            <w:tcW w:w="1926" w:type="dxa"/>
          </w:tcPr>
          <w:p w14:paraId="05E6C52D" w14:textId="41F51A87" w:rsidR="00B67C04" w:rsidRPr="00276F20" w:rsidRDefault="00B67C04" w:rsidP="00B67C04">
            <w:pPr>
              <w:pStyle w:val="TAC"/>
            </w:pPr>
            <w:r w:rsidRPr="00276F20">
              <w:t>3.10</w:t>
            </w:r>
          </w:p>
        </w:tc>
        <w:tc>
          <w:tcPr>
            <w:tcW w:w="1926" w:type="dxa"/>
          </w:tcPr>
          <w:p w14:paraId="0126FEB5" w14:textId="2DC8CE08" w:rsidR="00B67C04" w:rsidRPr="00276F20" w:rsidRDefault="00B67C04" w:rsidP="00B67C04">
            <w:pPr>
              <w:pStyle w:val="TAC"/>
            </w:pPr>
            <w:r w:rsidRPr="00276F20">
              <w:t>N/A</w:t>
            </w:r>
            <w:r w:rsidR="007173CE" w:rsidRPr="00276F20">
              <w:t xml:space="preserve"> (-Inf)</w:t>
            </w:r>
          </w:p>
        </w:tc>
      </w:tr>
    </w:tbl>
    <w:p w14:paraId="2DAA0B2E" w14:textId="3FBE827D" w:rsidR="003E3D28" w:rsidRPr="00276F20" w:rsidRDefault="003E3D28" w:rsidP="00981F35"/>
    <w:p w14:paraId="022B7420" w14:textId="587BF14C" w:rsidR="00AB1034" w:rsidRPr="00276F20" w:rsidRDefault="003E3D28" w:rsidP="00981F35">
      <w:r w:rsidRPr="00276F20">
        <w:t xml:space="preserve">According to WID </w:t>
      </w:r>
      <w:r w:rsidR="003353C8" w:rsidRPr="00276F20">
        <w:fldChar w:fldCharType="begin"/>
      </w:r>
      <w:r w:rsidR="003353C8" w:rsidRPr="00276F20">
        <w:instrText xml:space="preserve"> REF _Ref66446920 \r \h </w:instrText>
      </w:r>
      <w:r w:rsidR="003353C8" w:rsidRPr="00276F20">
        <w:fldChar w:fldCharType="separate"/>
      </w:r>
      <w:r w:rsidR="003353C8" w:rsidRPr="00276F20">
        <w:t>[1]</w:t>
      </w:r>
      <w:r w:rsidR="003353C8" w:rsidRPr="00276F20">
        <w:fldChar w:fldCharType="end"/>
      </w:r>
      <w:r w:rsidR="003353C8" w:rsidRPr="00276F20">
        <w:t>, NR MMSE-IRC receiver requirements is specified for FR1 only.</w:t>
      </w:r>
      <w:r w:rsidR="005755DA">
        <w:t xml:space="preserve"> We therefore think the DIP conditions used for LTE can be applicable for NR FR1. </w:t>
      </w:r>
    </w:p>
    <w:p w14:paraId="0AA0C0DE" w14:textId="11812FF8" w:rsidR="003E3D28" w:rsidRPr="00276F20" w:rsidRDefault="00AB1034" w:rsidP="00981F35">
      <w:pPr>
        <w:rPr>
          <w:b/>
          <w:bCs/>
        </w:rPr>
      </w:pPr>
      <w:r w:rsidRPr="00276F20">
        <w:rPr>
          <w:b/>
          <w:bCs/>
        </w:rPr>
        <w:t xml:space="preserve">Proposal </w:t>
      </w:r>
      <w:r w:rsidR="003B351E">
        <w:rPr>
          <w:b/>
          <w:bCs/>
        </w:rPr>
        <w:t>9</w:t>
      </w:r>
      <w:r w:rsidRPr="00276F20">
        <w:rPr>
          <w:b/>
          <w:bCs/>
        </w:rPr>
        <w:t xml:space="preserve">: </w:t>
      </w:r>
      <w:r w:rsidR="00B9578E" w:rsidRPr="00276F20">
        <w:rPr>
          <w:b/>
          <w:bCs/>
        </w:rPr>
        <w:t>Use Rel-11 LTE DIP settings as the starting point</w:t>
      </w:r>
      <w:r w:rsidR="00C731C4" w:rsidRPr="00276F20">
        <w:rPr>
          <w:b/>
          <w:bCs/>
        </w:rPr>
        <w:t>, i.e., (DIP</w:t>
      </w:r>
      <w:r w:rsidR="007173CE" w:rsidRPr="00276F20">
        <w:rPr>
          <w:b/>
          <w:bCs/>
        </w:rPr>
        <w:t xml:space="preserve"> Cell 2</w:t>
      </w:r>
      <w:r w:rsidR="00C731C4" w:rsidRPr="00276F20">
        <w:rPr>
          <w:b/>
          <w:bCs/>
        </w:rPr>
        <w:t>, DIP</w:t>
      </w:r>
      <w:r w:rsidR="007173CE" w:rsidRPr="00276F20">
        <w:rPr>
          <w:b/>
          <w:bCs/>
        </w:rPr>
        <w:t xml:space="preserve"> Cell 3</w:t>
      </w:r>
      <w:r w:rsidR="00C731C4" w:rsidRPr="00276F20">
        <w:rPr>
          <w:b/>
          <w:bCs/>
        </w:rPr>
        <w:t xml:space="preserve">) = (-2.23, -8.06), (-2.23, </w:t>
      </w:r>
      <w:r w:rsidR="008669FA" w:rsidRPr="00276F20">
        <w:rPr>
          <w:b/>
          <w:bCs/>
        </w:rPr>
        <w:t>-Inf</w:t>
      </w:r>
      <w:r w:rsidR="00C731C4" w:rsidRPr="00276F20">
        <w:rPr>
          <w:b/>
          <w:bCs/>
        </w:rPr>
        <w:t xml:space="preserve">), (-1.73, -8.66), (-1.73, </w:t>
      </w:r>
      <w:r w:rsidR="008669FA" w:rsidRPr="00276F20">
        <w:rPr>
          <w:b/>
          <w:bCs/>
        </w:rPr>
        <w:t>-Inf</w:t>
      </w:r>
      <w:r w:rsidR="00C731C4" w:rsidRPr="00276F20">
        <w:rPr>
          <w:b/>
          <w:bCs/>
        </w:rPr>
        <w:t xml:space="preserve">). </w:t>
      </w:r>
    </w:p>
    <w:p w14:paraId="306551B0" w14:textId="6F0BB5A8" w:rsidR="005C088B" w:rsidRPr="00276F20" w:rsidRDefault="005C088B" w:rsidP="003767D5"/>
    <w:p w14:paraId="2F44E4F2" w14:textId="1AAACEFE" w:rsidR="00586FB1" w:rsidRPr="00276F20" w:rsidRDefault="005A123D" w:rsidP="005A123D">
      <w:pPr>
        <w:pStyle w:val="Heading2"/>
        <w:rPr>
          <w:lang w:val="en-US"/>
        </w:rPr>
      </w:pPr>
      <w:r w:rsidRPr="00276F20">
        <w:rPr>
          <w:lang w:val="en-US"/>
        </w:rPr>
        <w:t>3.2</w:t>
      </w:r>
      <w:r w:rsidR="00586FB1" w:rsidRPr="00276F20">
        <w:rPr>
          <w:lang w:val="en-US"/>
        </w:rPr>
        <w:tab/>
        <w:t>PDSCH parameters</w:t>
      </w:r>
    </w:p>
    <w:p w14:paraId="6297BCA2" w14:textId="0FD4F12A" w:rsidR="008C334C" w:rsidRPr="00276F20" w:rsidRDefault="008C334C" w:rsidP="008C334C">
      <w:r w:rsidRPr="00276F20">
        <w:t>According to TS36.101 V16.8.0, LTE enhanced performance requirement Type A is specified for CA scenario. For Rel-17 NR MMSE-IRC receiver requirements, we propose the scope is limited to single cell only</w:t>
      </w:r>
      <w:r w:rsidR="00174A6A">
        <w:t xml:space="preserve">, considering the workload. </w:t>
      </w:r>
    </w:p>
    <w:p w14:paraId="2F551CD3" w14:textId="37AE6130" w:rsidR="008C334C" w:rsidRPr="00276F20" w:rsidRDefault="008C334C" w:rsidP="003767D5">
      <w:pPr>
        <w:rPr>
          <w:b/>
          <w:bCs/>
        </w:rPr>
      </w:pPr>
      <w:r w:rsidRPr="00276F20">
        <w:rPr>
          <w:b/>
          <w:bCs/>
        </w:rPr>
        <w:t xml:space="preserve">Proposal </w:t>
      </w:r>
      <w:r w:rsidR="003B351E">
        <w:rPr>
          <w:b/>
          <w:bCs/>
        </w:rPr>
        <w:t>10</w:t>
      </w:r>
      <w:r w:rsidRPr="00276F20">
        <w:rPr>
          <w:b/>
          <w:bCs/>
        </w:rPr>
        <w:t xml:space="preserve">: </w:t>
      </w:r>
      <w:r w:rsidR="00174A6A">
        <w:rPr>
          <w:b/>
          <w:bCs/>
        </w:rPr>
        <w:t xml:space="preserve">In Rel-17, </w:t>
      </w:r>
      <w:r w:rsidRPr="00276F20">
        <w:rPr>
          <w:b/>
          <w:bCs/>
        </w:rPr>
        <w:t xml:space="preserve">MMSE-IRC receiver performance requirements with interference cell condition </w:t>
      </w:r>
      <w:r w:rsidR="004F4BD4" w:rsidRPr="00276F20">
        <w:rPr>
          <w:b/>
          <w:bCs/>
        </w:rPr>
        <w:t>is</w:t>
      </w:r>
      <w:r w:rsidRPr="00276F20">
        <w:rPr>
          <w:b/>
          <w:bCs/>
        </w:rPr>
        <w:t xml:space="preserve"> </w:t>
      </w:r>
      <w:r w:rsidR="004F4BD4" w:rsidRPr="00276F20">
        <w:rPr>
          <w:b/>
          <w:bCs/>
        </w:rPr>
        <w:t>defined</w:t>
      </w:r>
      <w:r w:rsidRPr="00276F20">
        <w:rPr>
          <w:b/>
          <w:bCs/>
        </w:rPr>
        <w:t xml:space="preserve"> </w:t>
      </w:r>
      <w:r w:rsidR="00C1661B" w:rsidRPr="00276F20">
        <w:rPr>
          <w:b/>
          <w:bCs/>
        </w:rPr>
        <w:t xml:space="preserve">only for </w:t>
      </w:r>
      <w:r w:rsidRPr="00276F20">
        <w:rPr>
          <w:b/>
          <w:bCs/>
        </w:rPr>
        <w:t>single carrier</w:t>
      </w:r>
      <w:r w:rsidR="001111C3" w:rsidRPr="00276F20">
        <w:rPr>
          <w:b/>
          <w:bCs/>
        </w:rPr>
        <w:t xml:space="preserve"> scena</w:t>
      </w:r>
      <w:r w:rsidR="001237F5" w:rsidRPr="00276F20">
        <w:rPr>
          <w:b/>
          <w:bCs/>
        </w:rPr>
        <w:t>r</w:t>
      </w:r>
      <w:r w:rsidR="001111C3" w:rsidRPr="00276F20">
        <w:rPr>
          <w:b/>
          <w:bCs/>
        </w:rPr>
        <w:t>io</w:t>
      </w:r>
      <w:r w:rsidR="00174A6A">
        <w:rPr>
          <w:b/>
          <w:bCs/>
        </w:rPr>
        <w:t>.</w:t>
      </w:r>
    </w:p>
    <w:p w14:paraId="43222FBF" w14:textId="0942704A" w:rsidR="00AC1460" w:rsidRPr="00276F20" w:rsidRDefault="00AC1460" w:rsidP="003767D5">
      <w:r w:rsidRPr="00276F20">
        <w:t>In our understanding</w:t>
      </w:r>
      <w:r w:rsidR="00AB5234" w:rsidRPr="00276F20">
        <w:t xml:space="preserve">, inter-cell interference </w:t>
      </w:r>
      <w:r w:rsidR="00174A6A">
        <w:t>is visible</w:t>
      </w:r>
      <w:r w:rsidR="00AB5234" w:rsidRPr="00276F20">
        <w:t xml:space="preserve"> when UE is located on the cell-edge, and in such a condition, </w:t>
      </w:r>
      <w:r w:rsidR="00DE6D50" w:rsidRPr="00276F20">
        <w:t xml:space="preserve">we expect </w:t>
      </w:r>
      <w:r w:rsidR="00AB5234" w:rsidRPr="00276F20">
        <w:t xml:space="preserve">gNB will schedule low MCS/rank. </w:t>
      </w:r>
      <w:r w:rsidR="00D56302" w:rsidRPr="00276F20">
        <w:t>We therefore propose to consider MCS4 (QPSK, CR=0.33) or MCS13 (16QAM, CR=</w:t>
      </w:r>
      <w:r w:rsidR="00307CDE" w:rsidRPr="00276F20">
        <w:t xml:space="preserve">0.5) with rank 1 as the starting point. </w:t>
      </w:r>
    </w:p>
    <w:p w14:paraId="56516B77" w14:textId="23E5C06B" w:rsidR="00307CDE" w:rsidRPr="00276F20" w:rsidRDefault="00307CDE" w:rsidP="00307CDE">
      <w:r w:rsidRPr="00276F20">
        <w:t>Regarding the propagation condition, RAN4 should consider relatively low Doppler condition</w:t>
      </w:r>
      <w:r w:rsidR="007B4FA0" w:rsidRPr="00276F20">
        <w:t>, such as</w:t>
      </w:r>
      <w:r w:rsidRPr="00276F20">
        <w:t xml:space="preserve"> TDLA30-10 or TDLC300-100.</w:t>
      </w:r>
    </w:p>
    <w:p w14:paraId="276EBE1C" w14:textId="15DDB84B" w:rsidR="003767D5" w:rsidRPr="00276F20" w:rsidRDefault="008C334C" w:rsidP="00976B5E">
      <w:pPr>
        <w:rPr>
          <w:b/>
          <w:bCs/>
        </w:rPr>
      </w:pPr>
      <w:r w:rsidRPr="00276F20">
        <w:rPr>
          <w:b/>
          <w:bCs/>
        </w:rPr>
        <w:t xml:space="preserve">Proposal </w:t>
      </w:r>
      <w:r w:rsidR="003B351E">
        <w:rPr>
          <w:b/>
          <w:bCs/>
        </w:rPr>
        <w:t>11</w:t>
      </w:r>
      <w:r w:rsidRPr="00276F20">
        <w:rPr>
          <w:b/>
          <w:bCs/>
        </w:rPr>
        <w:t xml:space="preserve">: For the </w:t>
      </w:r>
      <w:r w:rsidR="00B90083" w:rsidRPr="00276F20">
        <w:rPr>
          <w:b/>
          <w:bCs/>
        </w:rPr>
        <w:t xml:space="preserve">Rel-17 </w:t>
      </w:r>
      <w:r w:rsidRPr="00276F20">
        <w:rPr>
          <w:b/>
          <w:bCs/>
        </w:rPr>
        <w:t>MMSE-IRC receiver performance evaluation, RAN4 should assume the following parameters as the starting point</w:t>
      </w:r>
      <w:r w:rsidR="00695FAF" w:rsidRPr="00276F20">
        <w:rPr>
          <w:b/>
          <w:bCs/>
        </w:rPr>
        <w:t>:</w:t>
      </w:r>
    </w:p>
    <w:tbl>
      <w:tblPr>
        <w:tblStyle w:val="TableGrid"/>
        <w:tblW w:w="0" w:type="auto"/>
        <w:tblLook w:val="04A0" w:firstRow="1" w:lastRow="0" w:firstColumn="1" w:lastColumn="0" w:noHBand="0" w:noVBand="1"/>
      </w:tblPr>
      <w:tblGrid>
        <w:gridCol w:w="3209"/>
        <w:gridCol w:w="3210"/>
        <w:gridCol w:w="3210"/>
      </w:tblGrid>
      <w:tr w:rsidR="00CB4A2D" w:rsidRPr="00276F20" w14:paraId="2A2FD47C" w14:textId="77777777" w:rsidTr="00CB4A2D">
        <w:tc>
          <w:tcPr>
            <w:tcW w:w="3209" w:type="dxa"/>
          </w:tcPr>
          <w:p w14:paraId="6B415E92" w14:textId="24FB890D" w:rsidR="00CB4A2D" w:rsidRPr="00276F20" w:rsidRDefault="00CB4A2D" w:rsidP="00CB4A2D">
            <w:pPr>
              <w:pStyle w:val="TAH"/>
            </w:pPr>
            <w:r w:rsidRPr="00276F20">
              <w:lastRenderedPageBreak/>
              <w:t>Parameters</w:t>
            </w:r>
          </w:p>
        </w:tc>
        <w:tc>
          <w:tcPr>
            <w:tcW w:w="3210" w:type="dxa"/>
          </w:tcPr>
          <w:p w14:paraId="45D60059" w14:textId="150D2357" w:rsidR="00CB4A2D" w:rsidRPr="00276F20" w:rsidRDefault="00CB4A2D" w:rsidP="00CB4A2D">
            <w:pPr>
              <w:pStyle w:val="TAH"/>
            </w:pPr>
            <w:r w:rsidRPr="00276F20">
              <w:t>FDD</w:t>
            </w:r>
          </w:p>
        </w:tc>
        <w:tc>
          <w:tcPr>
            <w:tcW w:w="3210" w:type="dxa"/>
          </w:tcPr>
          <w:p w14:paraId="3DD8332B" w14:textId="0824700E" w:rsidR="00CB4A2D" w:rsidRPr="00276F20" w:rsidRDefault="00CB4A2D" w:rsidP="00CB4A2D">
            <w:pPr>
              <w:pStyle w:val="TAH"/>
            </w:pPr>
            <w:r w:rsidRPr="00276F20">
              <w:t>TDD</w:t>
            </w:r>
          </w:p>
        </w:tc>
      </w:tr>
      <w:tr w:rsidR="00CB4A2D" w:rsidRPr="00276F20" w14:paraId="1BC35200" w14:textId="77777777" w:rsidTr="00CB4A2D">
        <w:tc>
          <w:tcPr>
            <w:tcW w:w="3209" w:type="dxa"/>
          </w:tcPr>
          <w:p w14:paraId="07F7670D" w14:textId="428A473E" w:rsidR="00CB4A2D" w:rsidRPr="00276F20" w:rsidRDefault="00CB4A2D" w:rsidP="00CB4A2D">
            <w:pPr>
              <w:pStyle w:val="TAC"/>
            </w:pPr>
            <w:r w:rsidRPr="00276F20">
              <w:t>CBW</w:t>
            </w:r>
          </w:p>
        </w:tc>
        <w:tc>
          <w:tcPr>
            <w:tcW w:w="3210" w:type="dxa"/>
          </w:tcPr>
          <w:p w14:paraId="39391492" w14:textId="2E1EB234" w:rsidR="00CB4A2D" w:rsidRPr="00276F20" w:rsidRDefault="00CB4A2D" w:rsidP="00CB4A2D">
            <w:pPr>
              <w:pStyle w:val="TAC"/>
            </w:pPr>
            <w:r w:rsidRPr="00276F20">
              <w:t>10MHz</w:t>
            </w:r>
            <w:r w:rsidR="00EE40BF" w:rsidRPr="00276F20">
              <w:t xml:space="preserve"> (single carrier only)</w:t>
            </w:r>
          </w:p>
        </w:tc>
        <w:tc>
          <w:tcPr>
            <w:tcW w:w="3210" w:type="dxa"/>
          </w:tcPr>
          <w:p w14:paraId="5DD6FD61" w14:textId="0FB16F1F" w:rsidR="00CB4A2D" w:rsidRPr="00276F20" w:rsidRDefault="00CB4A2D" w:rsidP="00CB4A2D">
            <w:pPr>
              <w:pStyle w:val="TAC"/>
            </w:pPr>
            <w:r w:rsidRPr="00276F20">
              <w:t>40MHz</w:t>
            </w:r>
            <w:r w:rsidR="00EE40BF" w:rsidRPr="00276F20">
              <w:t xml:space="preserve"> (single carrier only)</w:t>
            </w:r>
          </w:p>
        </w:tc>
      </w:tr>
      <w:tr w:rsidR="00A52BAF" w:rsidRPr="00276F20" w14:paraId="73AD1EDA" w14:textId="77777777" w:rsidTr="00CB4A2D">
        <w:tc>
          <w:tcPr>
            <w:tcW w:w="3209" w:type="dxa"/>
          </w:tcPr>
          <w:p w14:paraId="337C0A63" w14:textId="414516A6" w:rsidR="00A52BAF" w:rsidRPr="00276F20" w:rsidRDefault="00A52BAF" w:rsidP="00CB4A2D">
            <w:pPr>
              <w:pStyle w:val="TAC"/>
            </w:pPr>
            <w:r w:rsidRPr="00276F20">
              <w:t>TDD configuration</w:t>
            </w:r>
          </w:p>
        </w:tc>
        <w:tc>
          <w:tcPr>
            <w:tcW w:w="3210" w:type="dxa"/>
          </w:tcPr>
          <w:p w14:paraId="38A73B07" w14:textId="07AFD176" w:rsidR="00A52BAF" w:rsidRPr="00276F20" w:rsidRDefault="00103E0C" w:rsidP="00CB4A2D">
            <w:pPr>
              <w:pStyle w:val="TAC"/>
            </w:pPr>
            <w:r w:rsidRPr="00276F20">
              <w:t>N/A</w:t>
            </w:r>
          </w:p>
        </w:tc>
        <w:tc>
          <w:tcPr>
            <w:tcW w:w="3210" w:type="dxa"/>
          </w:tcPr>
          <w:p w14:paraId="0865FFBE" w14:textId="77777777" w:rsidR="00A52BAF" w:rsidRPr="00276F20" w:rsidRDefault="00A52BAF" w:rsidP="00CB4A2D">
            <w:pPr>
              <w:pStyle w:val="TAC"/>
            </w:pPr>
            <w:r w:rsidRPr="00276F20">
              <w:t>7DS2U</w:t>
            </w:r>
            <w:r w:rsidR="007A588A" w:rsidRPr="00276F20">
              <w:t>,</w:t>
            </w:r>
          </w:p>
          <w:p w14:paraId="7496AD34" w14:textId="77777777" w:rsidR="007A588A" w:rsidRPr="00276F20" w:rsidRDefault="007A588A" w:rsidP="00CB4A2D">
            <w:pPr>
              <w:pStyle w:val="TAC"/>
            </w:pPr>
            <w:r w:rsidRPr="00276F20">
              <w:t>S=6D+4G+4U</w:t>
            </w:r>
          </w:p>
          <w:p w14:paraId="029044D4" w14:textId="0E180708" w:rsidR="00284A30" w:rsidRPr="00276F20" w:rsidRDefault="00284A30" w:rsidP="00CB4A2D">
            <w:pPr>
              <w:pStyle w:val="TAC"/>
            </w:pPr>
            <w:r w:rsidRPr="00276F20">
              <w:t>Schedule PDSCH in special slots</w:t>
            </w:r>
          </w:p>
        </w:tc>
      </w:tr>
      <w:tr w:rsidR="00CB4A2D" w:rsidRPr="00276F20" w14:paraId="5683ED40" w14:textId="77777777" w:rsidTr="00CB4A2D">
        <w:tc>
          <w:tcPr>
            <w:tcW w:w="3209" w:type="dxa"/>
          </w:tcPr>
          <w:p w14:paraId="2F2D82B9" w14:textId="52BB147E" w:rsidR="00CB4A2D" w:rsidRPr="00276F20" w:rsidRDefault="00CB4A2D" w:rsidP="00CB4A2D">
            <w:pPr>
              <w:pStyle w:val="TAC"/>
            </w:pPr>
            <w:r w:rsidRPr="00276F20">
              <w:t>SCS</w:t>
            </w:r>
          </w:p>
        </w:tc>
        <w:tc>
          <w:tcPr>
            <w:tcW w:w="3210" w:type="dxa"/>
          </w:tcPr>
          <w:p w14:paraId="7FFCB9F0" w14:textId="131E5B1F" w:rsidR="00CB4A2D" w:rsidRPr="00276F20" w:rsidRDefault="00CB4A2D" w:rsidP="00CB4A2D">
            <w:pPr>
              <w:pStyle w:val="TAC"/>
            </w:pPr>
            <w:r w:rsidRPr="00276F20">
              <w:t>15kHz</w:t>
            </w:r>
          </w:p>
        </w:tc>
        <w:tc>
          <w:tcPr>
            <w:tcW w:w="3210" w:type="dxa"/>
          </w:tcPr>
          <w:p w14:paraId="1D761803" w14:textId="0F9C2313" w:rsidR="00CB4A2D" w:rsidRPr="00276F20" w:rsidRDefault="00CB4A2D" w:rsidP="00CB4A2D">
            <w:pPr>
              <w:pStyle w:val="TAC"/>
            </w:pPr>
            <w:r w:rsidRPr="00276F20">
              <w:t>30kHz</w:t>
            </w:r>
          </w:p>
        </w:tc>
      </w:tr>
      <w:tr w:rsidR="00284A30" w:rsidRPr="00276F20" w14:paraId="7F3E9411" w14:textId="77777777" w:rsidTr="00CB4A2D">
        <w:tc>
          <w:tcPr>
            <w:tcW w:w="3209" w:type="dxa"/>
          </w:tcPr>
          <w:p w14:paraId="1C2A112F" w14:textId="0C63E71B" w:rsidR="00284A30" w:rsidRPr="00276F20" w:rsidRDefault="00284A30" w:rsidP="00CB4A2D">
            <w:pPr>
              <w:pStyle w:val="TAC"/>
            </w:pPr>
            <w:r w:rsidRPr="00276F20">
              <w:t>PDSCH configuration</w:t>
            </w:r>
          </w:p>
        </w:tc>
        <w:tc>
          <w:tcPr>
            <w:tcW w:w="3210" w:type="dxa"/>
          </w:tcPr>
          <w:p w14:paraId="14E1F212" w14:textId="4CD9CD4B" w:rsidR="00284A30" w:rsidRPr="00276F20" w:rsidRDefault="00284A30" w:rsidP="00CB4A2D">
            <w:pPr>
              <w:pStyle w:val="TAC"/>
            </w:pPr>
            <w:r w:rsidRPr="00276F20">
              <w:t>Type A, Start symbol 2, Duration 12​</w:t>
            </w:r>
          </w:p>
        </w:tc>
        <w:tc>
          <w:tcPr>
            <w:tcW w:w="3210" w:type="dxa"/>
          </w:tcPr>
          <w:p w14:paraId="3B1066A5" w14:textId="182483C7" w:rsidR="00284A30" w:rsidRPr="00276F20" w:rsidRDefault="00284A30" w:rsidP="00CB4A2D">
            <w:pPr>
              <w:pStyle w:val="TAC"/>
            </w:pPr>
            <w:r w:rsidRPr="00276F20">
              <w:t>Type A, Start symbol 2, Duration 12​</w:t>
            </w:r>
          </w:p>
        </w:tc>
      </w:tr>
      <w:tr w:rsidR="00990B37" w:rsidRPr="00276F20" w14:paraId="33A8DC93" w14:textId="77777777" w:rsidTr="00CB4A2D">
        <w:tc>
          <w:tcPr>
            <w:tcW w:w="3209" w:type="dxa"/>
          </w:tcPr>
          <w:p w14:paraId="16060A5A" w14:textId="7F4F436A" w:rsidR="00990B37" w:rsidRPr="00276F20" w:rsidRDefault="00990B37" w:rsidP="00CB4A2D">
            <w:pPr>
              <w:pStyle w:val="TAC"/>
            </w:pPr>
            <w:r w:rsidRPr="00276F20">
              <w:t xml:space="preserve">PRB bundling size </w:t>
            </w:r>
          </w:p>
        </w:tc>
        <w:tc>
          <w:tcPr>
            <w:tcW w:w="3210" w:type="dxa"/>
          </w:tcPr>
          <w:p w14:paraId="00C7CA88" w14:textId="1EDA2901" w:rsidR="00990B37" w:rsidRPr="00276F20" w:rsidRDefault="00990B37" w:rsidP="00CB4A2D">
            <w:pPr>
              <w:pStyle w:val="TAC"/>
            </w:pPr>
            <w:r w:rsidRPr="00276F20">
              <w:t>2</w:t>
            </w:r>
          </w:p>
        </w:tc>
        <w:tc>
          <w:tcPr>
            <w:tcW w:w="3210" w:type="dxa"/>
          </w:tcPr>
          <w:p w14:paraId="0BB180DA" w14:textId="3263C9A1" w:rsidR="00990B37" w:rsidRPr="00276F20" w:rsidRDefault="00990B37" w:rsidP="00CB4A2D">
            <w:pPr>
              <w:pStyle w:val="TAC"/>
            </w:pPr>
            <w:r w:rsidRPr="00276F20">
              <w:t>2</w:t>
            </w:r>
          </w:p>
        </w:tc>
      </w:tr>
      <w:tr w:rsidR="00284A30" w:rsidRPr="00276F20" w14:paraId="6E0BF173" w14:textId="77777777" w:rsidTr="00CB4A2D">
        <w:tc>
          <w:tcPr>
            <w:tcW w:w="3209" w:type="dxa"/>
          </w:tcPr>
          <w:p w14:paraId="2BE3DF5C" w14:textId="299B7839" w:rsidR="00284A30" w:rsidRPr="00276F20" w:rsidRDefault="00284A30" w:rsidP="00CB4A2D">
            <w:pPr>
              <w:pStyle w:val="TAC"/>
            </w:pPr>
            <w:r w:rsidRPr="00276F20">
              <w:t>PDSCH DMRS configuration</w:t>
            </w:r>
          </w:p>
        </w:tc>
        <w:tc>
          <w:tcPr>
            <w:tcW w:w="3210" w:type="dxa"/>
          </w:tcPr>
          <w:p w14:paraId="5FFC9267" w14:textId="693DF951" w:rsidR="00284A30" w:rsidRPr="00276F20" w:rsidRDefault="00284A30" w:rsidP="00CB4A2D">
            <w:pPr>
              <w:pStyle w:val="TAC"/>
            </w:pPr>
            <w:r w:rsidRPr="00276F20">
              <w:t xml:space="preserve">Type </w:t>
            </w:r>
            <w:r w:rsidR="006849AB" w:rsidRPr="00276F20">
              <w:t>1, 1+1</w:t>
            </w:r>
          </w:p>
        </w:tc>
        <w:tc>
          <w:tcPr>
            <w:tcW w:w="3210" w:type="dxa"/>
          </w:tcPr>
          <w:p w14:paraId="77896C48" w14:textId="3F287F83" w:rsidR="00284A30" w:rsidRPr="00276F20" w:rsidRDefault="006849AB" w:rsidP="00CB4A2D">
            <w:pPr>
              <w:pStyle w:val="TAC"/>
            </w:pPr>
            <w:r w:rsidRPr="00276F20">
              <w:t>Type 1, 1+1</w:t>
            </w:r>
          </w:p>
        </w:tc>
      </w:tr>
      <w:tr w:rsidR="00CB4A2D" w:rsidRPr="00276F20" w14:paraId="164E3E67" w14:textId="77777777" w:rsidTr="00CB4A2D">
        <w:tc>
          <w:tcPr>
            <w:tcW w:w="3209" w:type="dxa"/>
          </w:tcPr>
          <w:p w14:paraId="1E319901" w14:textId="1870858F" w:rsidR="00CB4A2D" w:rsidRPr="00276F20" w:rsidRDefault="00CB4A2D" w:rsidP="00CB4A2D">
            <w:pPr>
              <w:pStyle w:val="TAC"/>
            </w:pPr>
            <w:r w:rsidRPr="00276F20">
              <w:t>MCS</w:t>
            </w:r>
          </w:p>
        </w:tc>
        <w:tc>
          <w:tcPr>
            <w:tcW w:w="3210" w:type="dxa"/>
          </w:tcPr>
          <w:p w14:paraId="0D749DF8" w14:textId="75F3E5A4" w:rsidR="00CB4A2D" w:rsidRPr="00276F20" w:rsidRDefault="00CB4A2D" w:rsidP="00CB4A2D">
            <w:pPr>
              <w:pStyle w:val="TAC"/>
            </w:pPr>
            <w:r w:rsidRPr="00276F20">
              <w:t>MCS 4 (QPSK</w:t>
            </w:r>
            <w:r w:rsidR="00276F20" w:rsidRPr="00276F20">
              <w:t>, CR=</w:t>
            </w:r>
            <w:r w:rsidRPr="00276F20">
              <w:t>0.3)</w:t>
            </w:r>
          </w:p>
          <w:p w14:paraId="6FC76C4A" w14:textId="28BDC0F6" w:rsidR="00CB4A2D" w:rsidRPr="00276F20" w:rsidRDefault="00CB4A2D" w:rsidP="00CB4A2D">
            <w:pPr>
              <w:pStyle w:val="TAC"/>
            </w:pPr>
            <w:r w:rsidRPr="00276F20">
              <w:t>MCS 13 (16QAM</w:t>
            </w:r>
            <w:r w:rsidR="00276F20" w:rsidRPr="00276F20">
              <w:t>, CR=</w:t>
            </w:r>
            <w:r w:rsidRPr="00276F20">
              <w:t>0.5)</w:t>
            </w:r>
          </w:p>
        </w:tc>
        <w:tc>
          <w:tcPr>
            <w:tcW w:w="3210" w:type="dxa"/>
          </w:tcPr>
          <w:p w14:paraId="5D355688" w14:textId="12A064ED" w:rsidR="00CB4A2D" w:rsidRPr="00276F20" w:rsidRDefault="00CB4A2D" w:rsidP="00CB4A2D">
            <w:pPr>
              <w:pStyle w:val="TAC"/>
            </w:pPr>
            <w:r w:rsidRPr="00276F20">
              <w:t>MCS 4 (QPSK</w:t>
            </w:r>
            <w:r w:rsidR="00276F20" w:rsidRPr="00276F20">
              <w:t>, CR=</w:t>
            </w:r>
            <w:r w:rsidRPr="00276F20">
              <w:t>0.3)</w:t>
            </w:r>
          </w:p>
          <w:p w14:paraId="5092442C" w14:textId="1BE967DB" w:rsidR="00CB4A2D" w:rsidRPr="00276F20" w:rsidRDefault="00CB4A2D" w:rsidP="00CB4A2D">
            <w:pPr>
              <w:pStyle w:val="TAC"/>
            </w:pPr>
            <w:r w:rsidRPr="00276F20">
              <w:t>MCS 13 (16QAM</w:t>
            </w:r>
            <w:r w:rsidR="00276F20" w:rsidRPr="00276F20">
              <w:t>,</w:t>
            </w:r>
            <w:r w:rsidRPr="00276F20">
              <w:t xml:space="preserve"> </w:t>
            </w:r>
            <w:r w:rsidR="00276F20" w:rsidRPr="00276F20">
              <w:t>CR=</w:t>
            </w:r>
            <w:r w:rsidRPr="00276F20">
              <w:t>0.5)</w:t>
            </w:r>
          </w:p>
        </w:tc>
      </w:tr>
      <w:tr w:rsidR="00CB4A2D" w:rsidRPr="00276F20" w14:paraId="314D05FE" w14:textId="77777777" w:rsidTr="00CB4A2D">
        <w:tc>
          <w:tcPr>
            <w:tcW w:w="3209" w:type="dxa"/>
          </w:tcPr>
          <w:p w14:paraId="52BCB6E8" w14:textId="68DCEF57" w:rsidR="00CB4A2D" w:rsidRPr="00276F20" w:rsidRDefault="00CB4A2D" w:rsidP="00CB4A2D">
            <w:pPr>
              <w:pStyle w:val="TAC"/>
            </w:pPr>
            <w:r w:rsidRPr="00276F20">
              <w:t>Rank</w:t>
            </w:r>
          </w:p>
        </w:tc>
        <w:tc>
          <w:tcPr>
            <w:tcW w:w="3210" w:type="dxa"/>
          </w:tcPr>
          <w:p w14:paraId="2CC1B2AE" w14:textId="7ED6DA55" w:rsidR="00CB4A2D" w:rsidRPr="00276F20" w:rsidRDefault="00CB4A2D" w:rsidP="00CB4A2D">
            <w:pPr>
              <w:pStyle w:val="TAC"/>
            </w:pPr>
            <w:r w:rsidRPr="00276F20">
              <w:t>1</w:t>
            </w:r>
          </w:p>
        </w:tc>
        <w:tc>
          <w:tcPr>
            <w:tcW w:w="3210" w:type="dxa"/>
          </w:tcPr>
          <w:p w14:paraId="1DF0933B" w14:textId="1382E724" w:rsidR="00CB4A2D" w:rsidRPr="00276F20" w:rsidRDefault="00CB4A2D" w:rsidP="00CB4A2D">
            <w:pPr>
              <w:pStyle w:val="TAC"/>
            </w:pPr>
            <w:r w:rsidRPr="00276F20">
              <w:t>1</w:t>
            </w:r>
          </w:p>
        </w:tc>
      </w:tr>
      <w:tr w:rsidR="00990B37" w:rsidRPr="00276F20" w14:paraId="459ADCDC" w14:textId="77777777" w:rsidTr="00CB4A2D">
        <w:tc>
          <w:tcPr>
            <w:tcW w:w="3209" w:type="dxa"/>
          </w:tcPr>
          <w:p w14:paraId="0E64C25D" w14:textId="28716B2E" w:rsidR="00990B37" w:rsidRPr="00276F20" w:rsidRDefault="00990B37" w:rsidP="00CB4A2D">
            <w:pPr>
              <w:pStyle w:val="TAC"/>
            </w:pPr>
            <w:r w:rsidRPr="00276F20">
              <w:t>PDSCH precoder</w:t>
            </w:r>
          </w:p>
        </w:tc>
        <w:tc>
          <w:tcPr>
            <w:tcW w:w="3210" w:type="dxa"/>
          </w:tcPr>
          <w:p w14:paraId="00006B98" w14:textId="444FF71A" w:rsidR="00990B37" w:rsidRPr="00276F20" w:rsidRDefault="00990B37" w:rsidP="00990B37">
            <w:pPr>
              <w:pStyle w:val="TAC"/>
            </w:pPr>
            <w:r w:rsidRPr="00276F20">
              <w:t>Single Panel Type I, Random precoder selection updated per slot,</w:t>
            </w:r>
          </w:p>
          <w:p w14:paraId="4A8128A6" w14:textId="70F48AF1" w:rsidR="00990B37" w:rsidRPr="00276F20" w:rsidRDefault="00990B37" w:rsidP="00990B37">
            <w:pPr>
              <w:pStyle w:val="TAC"/>
            </w:pPr>
            <w:r w:rsidRPr="00276F20">
              <w:t>with equal probability of each applicable i1, i2 combination, and with PRB bundling granularity</w:t>
            </w:r>
          </w:p>
        </w:tc>
        <w:tc>
          <w:tcPr>
            <w:tcW w:w="3210" w:type="dxa"/>
          </w:tcPr>
          <w:p w14:paraId="0158F0D3" w14:textId="77777777" w:rsidR="00990B37" w:rsidRPr="00276F20" w:rsidRDefault="00990B37" w:rsidP="00990B37">
            <w:pPr>
              <w:pStyle w:val="TAC"/>
            </w:pPr>
            <w:r w:rsidRPr="00276F20">
              <w:t>Single Panel Type I, Random precoder selection updated per slot,</w:t>
            </w:r>
          </w:p>
          <w:p w14:paraId="5801515A" w14:textId="4C1B8FD7" w:rsidR="00990B37" w:rsidRPr="00276F20" w:rsidRDefault="00990B37" w:rsidP="00990B37">
            <w:pPr>
              <w:pStyle w:val="TAC"/>
            </w:pPr>
            <w:r w:rsidRPr="00276F20">
              <w:t>with equal probability of each applicable i1, i2 combination, and with PRB bundling granularity</w:t>
            </w:r>
          </w:p>
        </w:tc>
      </w:tr>
      <w:tr w:rsidR="00A52BAF" w:rsidRPr="00276F20" w14:paraId="3D7EB6B6" w14:textId="77777777" w:rsidTr="00CB4A2D">
        <w:tc>
          <w:tcPr>
            <w:tcW w:w="3209" w:type="dxa"/>
          </w:tcPr>
          <w:p w14:paraId="755913BE" w14:textId="4D83CC8D" w:rsidR="00A52BAF" w:rsidRPr="00276F20" w:rsidRDefault="00A52BAF" w:rsidP="00CB4A2D">
            <w:pPr>
              <w:pStyle w:val="TAC"/>
            </w:pPr>
            <w:r w:rsidRPr="00276F20">
              <w:t>Antenna configuration</w:t>
            </w:r>
          </w:p>
        </w:tc>
        <w:tc>
          <w:tcPr>
            <w:tcW w:w="3210" w:type="dxa"/>
          </w:tcPr>
          <w:p w14:paraId="75575D27" w14:textId="30835C55" w:rsidR="00A52BAF" w:rsidRPr="00276F20" w:rsidRDefault="00A52BAF" w:rsidP="00CB4A2D">
            <w:pPr>
              <w:pStyle w:val="TAC"/>
            </w:pPr>
            <w:r w:rsidRPr="00276F20">
              <w:t>2x2, 2x4</w:t>
            </w:r>
          </w:p>
        </w:tc>
        <w:tc>
          <w:tcPr>
            <w:tcW w:w="3210" w:type="dxa"/>
          </w:tcPr>
          <w:p w14:paraId="339D8832" w14:textId="30515751" w:rsidR="00A52BAF" w:rsidRPr="00276F20" w:rsidRDefault="00A52BAF" w:rsidP="00CB4A2D">
            <w:pPr>
              <w:pStyle w:val="TAC"/>
            </w:pPr>
            <w:r w:rsidRPr="00276F20">
              <w:t>2x2, 2x4</w:t>
            </w:r>
          </w:p>
        </w:tc>
      </w:tr>
      <w:tr w:rsidR="00284A30" w:rsidRPr="00276F20" w14:paraId="2F027678" w14:textId="77777777" w:rsidTr="00CB4A2D">
        <w:tc>
          <w:tcPr>
            <w:tcW w:w="3209" w:type="dxa"/>
          </w:tcPr>
          <w:p w14:paraId="3BEC09D5" w14:textId="616DE7AC" w:rsidR="00284A30" w:rsidRPr="00276F20" w:rsidRDefault="00284A30" w:rsidP="00CB4A2D">
            <w:pPr>
              <w:pStyle w:val="TAC"/>
            </w:pPr>
            <w:r w:rsidRPr="00276F20">
              <w:t>Propagation condition</w:t>
            </w:r>
          </w:p>
        </w:tc>
        <w:tc>
          <w:tcPr>
            <w:tcW w:w="3210" w:type="dxa"/>
          </w:tcPr>
          <w:p w14:paraId="3EC1DB13" w14:textId="77777777" w:rsidR="00284A30" w:rsidRPr="00276F20" w:rsidRDefault="00990B37" w:rsidP="00CB4A2D">
            <w:pPr>
              <w:pStyle w:val="TAC"/>
            </w:pPr>
            <w:r w:rsidRPr="00276F20">
              <w:t>TDLA30-10</w:t>
            </w:r>
          </w:p>
          <w:p w14:paraId="69420D36" w14:textId="6F4A4555" w:rsidR="00990B37" w:rsidRPr="00276F20" w:rsidRDefault="00990B37" w:rsidP="00CB4A2D">
            <w:pPr>
              <w:pStyle w:val="TAC"/>
            </w:pPr>
            <w:r w:rsidRPr="00276F20">
              <w:t>TDLC300-100</w:t>
            </w:r>
          </w:p>
        </w:tc>
        <w:tc>
          <w:tcPr>
            <w:tcW w:w="3210" w:type="dxa"/>
          </w:tcPr>
          <w:p w14:paraId="6C752107" w14:textId="77777777" w:rsidR="00990B37" w:rsidRPr="00276F20" w:rsidRDefault="00990B37" w:rsidP="00990B37">
            <w:pPr>
              <w:pStyle w:val="TAC"/>
            </w:pPr>
            <w:r w:rsidRPr="00276F20">
              <w:t>TDLA30-10</w:t>
            </w:r>
          </w:p>
          <w:p w14:paraId="2601D2D8" w14:textId="6480E866" w:rsidR="00284A30" w:rsidRPr="00276F20" w:rsidRDefault="00990B37" w:rsidP="00990B37">
            <w:pPr>
              <w:pStyle w:val="TAC"/>
            </w:pPr>
            <w:r w:rsidRPr="00276F20">
              <w:t>TDLC300-100</w:t>
            </w:r>
          </w:p>
        </w:tc>
      </w:tr>
      <w:tr w:rsidR="00990B37" w:rsidRPr="00276F20" w14:paraId="0C0997D2" w14:textId="77777777" w:rsidTr="00CB4A2D">
        <w:tc>
          <w:tcPr>
            <w:tcW w:w="3209" w:type="dxa"/>
          </w:tcPr>
          <w:p w14:paraId="2C9C2540" w14:textId="79F13E20" w:rsidR="00990B37" w:rsidRPr="00276F20" w:rsidRDefault="00990B37" w:rsidP="00CB4A2D">
            <w:pPr>
              <w:pStyle w:val="TAC"/>
            </w:pPr>
            <w:r w:rsidRPr="00276F20">
              <w:t>DIP</w:t>
            </w:r>
          </w:p>
        </w:tc>
        <w:tc>
          <w:tcPr>
            <w:tcW w:w="3210" w:type="dxa"/>
          </w:tcPr>
          <w:p w14:paraId="1F315DB0" w14:textId="0EB6DD86" w:rsidR="005723C3" w:rsidRPr="00276F20" w:rsidRDefault="00990B37" w:rsidP="00CB4A2D">
            <w:pPr>
              <w:pStyle w:val="TAC"/>
            </w:pPr>
            <w:r w:rsidRPr="00276F20">
              <w:t>(DIP1, DIP2) = (-2.23, -8.06)</w:t>
            </w:r>
          </w:p>
          <w:p w14:paraId="496274DB" w14:textId="77777777" w:rsidR="005723C3" w:rsidRPr="00276F20" w:rsidRDefault="005723C3" w:rsidP="00CB4A2D">
            <w:pPr>
              <w:pStyle w:val="TAC"/>
            </w:pPr>
            <w:r w:rsidRPr="00276F20">
              <w:t xml:space="preserve">(DIP1, DIP2) = </w:t>
            </w:r>
            <w:r w:rsidR="00990B37" w:rsidRPr="00276F20">
              <w:t xml:space="preserve">(-2.23, </w:t>
            </w:r>
            <w:r w:rsidR="007D26E9" w:rsidRPr="00276F20">
              <w:t>-Inf</w:t>
            </w:r>
            <w:r w:rsidR="00990B37" w:rsidRPr="00276F20">
              <w:t>)</w:t>
            </w:r>
          </w:p>
          <w:p w14:paraId="19BE7A9D" w14:textId="77777777" w:rsidR="005723C3" w:rsidRPr="00276F20" w:rsidRDefault="005723C3" w:rsidP="00CB4A2D">
            <w:pPr>
              <w:pStyle w:val="TAC"/>
            </w:pPr>
            <w:r w:rsidRPr="00276F20">
              <w:t xml:space="preserve">(DIP1, DIP2) = </w:t>
            </w:r>
            <w:r w:rsidR="00990B37" w:rsidRPr="00276F20">
              <w:t>(-1.73, -8.66)</w:t>
            </w:r>
          </w:p>
          <w:p w14:paraId="7D4DC41D" w14:textId="3B7286F8" w:rsidR="00990B37" w:rsidRPr="00276F20" w:rsidRDefault="005723C3" w:rsidP="00CB4A2D">
            <w:pPr>
              <w:pStyle w:val="TAC"/>
            </w:pPr>
            <w:r w:rsidRPr="00276F20">
              <w:t xml:space="preserve">(DIP1, DIP2) = </w:t>
            </w:r>
            <w:r w:rsidR="00990B37" w:rsidRPr="00276F20">
              <w:t xml:space="preserve">(-1.73, </w:t>
            </w:r>
            <w:r w:rsidR="007D26E9" w:rsidRPr="00276F20">
              <w:t>-Inf</w:t>
            </w:r>
            <w:r w:rsidR="00990B37" w:rsidRPr="00276F20">
              <w:t>)</w:t>
            </w:r>
          </w:p>
        </w:tc>
        <w:tc>
          <w:tcPr>
            <w:tcW w:w="3210" w:type="dxa"/>
          </w:tcPr>
          <w:p w14:paraId="70D2BCEB" w14:textId="77777777" w:rsidR="005723C3" w:rsidRPr="00276F20" w:rsidRDefault="00990B37" w:rsidP="005723C3">
            <w:pPr>
              <w:pStyle w:val="TAC"/>
            </w:pPr>
            <w:r w:rsidRPr="00276F20">
              <w:t>(</w:t>
            </w:r>
            <w:r w:rsidR="005723C3" w:rsidRPr="00276F20">
              <w:t>DIP1, DIP2) = (-2.23, -8.06)</w:t>
            </w:r>
          </w:p>
          <w:p w14:paraId="5FA677E2" w14:textId="77777777" w:rsidR="005723C3" w:rsidRPr="00276F20" w:rsidRDefault="005723C3" w:rsidP="005723C3">
            <w:pPr>
              <w:pStyle w:val="TAC"/>
            </w:pPr>
            <w:r w:rsidRPr="00276F20">
              <w:t>(DIP1, DIP2) = (-2.23, -Inf)</w:t>
            </w:r>
          </w:p>
          <w:p w14:paraId="10520454" w14:textId="77777777" w:rsidR="005723C3" w:rsidRPr="00276F20" w:rsidRDefault="005723C3" w:rsidP="005723C3">
            <w:pPr>
              <w:pStyle w:val="TAC"/>
            </w:pPr>
            <w:r w:rsidRPr="00276F20">
              <w:t>(DIP1, DIP2) = (-1.73, -8.66)</w:t>
            </w:r>
          </w:p>
          <w:p w14:paraId="2B6991C2" w14:textId="357CBB38" w:rsidR="00990B37" w:rsidRPr="00276F20" w:rsidRDefault="005723C3" w:rsidP="005723C3">
            <w:pPr>
              <w:pStyle w:val="TAC"/>
            </w:pPr>
            <w:r w:rsidRPr="00276F20">
              <w:t>(DIP1, DIP2) = (-1.73, -Inf)</w:t>
            </w:r>
          </w:p>
        </w:tc>
      </w:tr>
      <w:tr w:rsidR="00272ABF" w:rsidRPr="00276F20" w14:paraId="4AB49910" w14:textId="77777777" w:rsidTr="00CB4A2D">
        <w:tc>
          <w:tcPr>
            <w:tcW w:w="3209" w:type="dxa"/>
          </w:tcPr>
          <w:p w14:paraId="071CF103" w14:textId="2C329792" w:rsidR="00272ABF" w:rsidRPr="00276F20" w:rsidRDefault="00272ABF" w:rsidP="00CB4A2D">
            <w:pPr>
              <w:pStyle w:val="TAC"/>
            </w:pPr>
            <w:r w:rsidRPr="00276F20">
              <w:t>Time Offset relative to serving cell</w:t>
            </w:r>
          </w:p>
        </w:tc>
        <w:tc>
          <w:tcPr>
            <w:tcW w:w="3210" w:type="dxa"/>
          </w:tcPr>
          <w:p w14:paraId="7C56AF37" w14:textId="3B140157" w:rsidR="00272ABF" w:rsidRPr="00276F20" w:rsidRDefault="00272ABF" w:rsidP="00CB4A2D">
            <w:pPr>
              <w:pStyle w:val="TAC"/>
            </w:pPr>
            <w:r w:rsidRPr="00276F20">
              <w:t>0 us</w:t>
            </w:r>
          </w:p>
        </w:tc>
        <w:tc>
          <w:tcPr>
            <w:tcW w:w="3210" w:type="dxa"/>
          </w:tcPr>
          <w:p w14:paraId="248CDADA" w14:textId="39D2AD5E" w:rsidR="00272ABF" w:rsidRPr="00276F20" w:rsidRDefault="00272ABF" w:rsidP="00990B37">
            <w:pPr>
              <w:pStyle w:val="TAC"/>
            </w:pPr>
            <w:r w:rsidRPr="00276F20">
              <w:t>0 us</w:t>
            </w:r>
          </w:p>
        </w:tc>
      </w:tr>
      <w:tr w:rsidR="00990B37" w:rsidRPr="00276F20" w14:paraId="3DE2B28A" w14:textId="77777777" w:rsidTr="00CB4A2D">
        <w:tc>
          <w:tcPr>
            <w:tcW w:w="3209" w:type="dxa"/>
          </w:tcPr>
          <w:p w14:paraId="2AAA4DB6" w14:textId="05D9CE79" w:rsidR="00990B37" w:rsidRPr="00276F20" w:rsidRDefault="00990B37" w:rsidP="00CB4A2D">
            <w:pPr>
              <w:pStyle w:val="TAC"/>
            </w:pPr>
            <w:r w:rsidRPr="00276F20">
              <w:t xml:space="preserve">Metric </w:t>
            </w:r>
          </w:p>
        </w:tc>
        <w:tc>
          <w:tcPr>
            <w:tcW w:w="3210" w:type="dxa"/>
          </w:tcPr>
          <w:p w14:paraId="62740014" w14:textId="202DDE5E" w:rsidR="00990B37" w:rsidRPr="00276F20" w:rsidRDefault="00990B37" w:rsidP="00CB4A2D">
            <w:pPr>
              <w:pStyle w:val="TAC"/>
            </w:pPr>
            <w:r w:rsidRPr="00276F20">
              <w:t>S</w:t>
            </w:r>
            <w:r w:rsidR="000A6D0F" w:rsidRPr="00276F20">
              <w:t>I</w:t>
            </w:r>
            <w:r w:rsidRPr="00276F20">
              <w:t xml:space="preserve">NR to achieve 70% of </w:t>
            </w:r>
            <w:r w:rsidR="000A6D0F" w:rsidRPr="00276F20">
              <w:t>maximum throughput</w:t>
            </w:r>
          </w:p>
        </w:tc>
        <w:tc>
          <w:tcPr>
            <w:tcW w:w="3210" w:type="dxa"/>
          </w:tcPr>
          <w:p w14:paraId="1733EB9D" w14:textId="3DF64028" w:rsidR="00990B37" w:rsidRPr="00276F20" w:rsidRDefault="000A6D0F" w:rsidP="00990B37">
            <w:pPr>
              <w:pStyle w:val="TAC"/>
            </w:pPr>
            <w:r w:rsidRPr="00276F20">
              <w:t>SINR to achieve 70% of maximum throughput</w:t>
            </w:r>
          </w:p>
        </w:tc>
      </w:tr>
    </w:tbl>
    <w:p w14:paraId="178AC1BC" w14:textId="53CCE995" w:rsidR="00130EDC" w:rsidRPr="00276F20" w:rsidRDefault="00130EDC" w:rsidP="00976B5E"/>
    <w:p w14:paraId="002D7004" w14:textId="2E4C9D7C" w:rsidR="00246D92" w:rsidRPr="00276F20" w:rsidRDefault="005A123D" w:rsidP="005A123D">
      <w:pPr>
        <w:pStyle w:val="Heading1"/>
        <w:rPr>
          <w:lang w:val="en-US"/>
        </w:rPr>
      </w:pPr>
      <w:r w:rsidRPr="00276F20">
        <w:rPr>
          <w:lang w:val="en-US"/>
        </w:rPr>
        <w:t>4</w:t>
      </w:r>
      <w:r w:rsidR="00246D92" w:rsidRPr="00276F20">
        <w:rPr>
          <w:lang w:val="en-US"/>
        </w:rPr>
        <w:tab/>
      </w:r>
      <w:r w:rsidR="00276F20" w:rsidRPr="00276F20">
        <w:rPr>
          <w:lang w:val="en-US"/>
        </w:rPr>
        <w:t>CQI reporting</w:t>
      </w:r>
    </w:p>
    <w:p w14:paraId="2934EC6E" w14:textId="1AB5F562" w:rsidR="0040170F" w:rsidRDefault="00276F20" w:rsidP="00276F20">
      <w:r w:rsidRPr="00276F20">
        <w:t>The objective of WI includes whether to introduce the corresponding CQI reporting requirements</w:t>
      </w:r>
      <w:r w:rsidR="00B42614">
        <w:t>. For LTE, RAN4 has defined CQI reporting tests under fading condition assuming neighb</w:t>
      </w:r>
      <w:r w:rsidR="0040170F">
        <w:t xml:space="preserve">oring cell, where the </w:t>
      </w:r>
      <w:r w:rsidR="00096FCD">
        <w:t>tests verify two metrics</w:t>
      </w:r>
      <w:r w:rsidR="0040170F">
        <w:t>:</w:t>
      </w:r>
    </w:p>
    <w:p w14:paraId="3C4BC209" w14:textId="25D7ABD2" w:rsidR="0040170F" w:rsidRDefault="0099274A" w:rsidP="00127059">
      <w:pPr>
        <w:pStyle w:val="ListParagraph"/>
        <w:numPr>
          <w:ilvl w:val="0"/>
          <w:numId w:val="18"/>
        </w:numPr>
      </w:pPr>
      <w:r>
        <w:t>R</w:t>
      </w:r>
      <w:r w:rsidR="00096FCD">
        <w:t xml:space="preserve">atio of throughput with the followed CQI with neighboring cell interference </w:t>
      </w:r>
      <w:r>
        <w:t xml:space="preserve">condition </w:t>
      </w:r>
      <w:r w:rsidR="00096FCD">
        <w:t xml:space="preserve">and the throughput with the followed CQI </w:t>
      </w:r>
      <w:r>
        <w:t xml:space="preserve">only </w:t>
      </w:r>
      <w:r w:rsidR="00096FCD">
        <w:t>with white Gau</w:t>
      </w:r>
      <w:r>
        <w:t xml:space="preserve">ssian noise source condition. </w:t>
      </w:r>
    </w:p>
    <w:p w14:paraId="6C3F0985" w14:textId="78EA5550" w:rsidR="0099274A" w:rsidRPr="00276F20" w:rsidRDefault="0099274A" w:rsidP="003B6F86">
      <w:pPr>
        <w:pStyle w:val="ListParagraph"/>
        <w:numPr>
          <w:ilvl w:val="0"/>
          <w:numId w:val="18"/>
        </w:numPr>
      </w:pPr>
      <w:r>
        <w:t xml:space="preserve">PDSCH BLER when measuring the throughput with neighboring cell interference. </w:t>
      </w:r>
    </w:p>
    <w:p w14:paraId="7CE1FA70" w14:textId="0656F5F4" w:rsidR="00276F20" w:rsidRPr="00276F20" w:rsidRDefault="0099274A" w:rsidP="00276F20">
      <w:r>
        <w:t xml:space="preserve">From the network deployment point of view, it is beneficial to ensure the CQI reporting performance under the neighboring cell interference environment, especially the case CSI-RS from the neighboring cell is collided with the CSI-RS from the serving cell. </w:t>
      </w:r>
    </w:p>
    <w:p w14:paraId="48FA0788" w14:textId="7F343503" w:rsidR="00276F20" w:rsidRPr="003B6F86" w:rsidRDefault="00276F20" w:rsidP="003B6F86">
      <w:pPr>
        <w:rPr>
          <w:b/>
          <w:bCs/>
        </w:rPr>
      </w:pPr>
      <w:r w:rsidRPr="003B6F86">
        <w:rPr>
          <w:b/>
          <w:bCs/>
        </w:rPr>
        <w:t xml:space="preserve">Proposal </w:t>
      </w:r>
      <w:r w:rsidR="003B351E" w:rsidRPr="003B6F86">
        <w:rPr>
          <w:b/>
          <w:bCs/>
        </w:rPr>
        <w:t>12: RAN4 define</w:t>
      </w:r>
      <w:r w:rsidR="00174A6A">
        <w:rPr>
          <w:b/>
          <w:bCs/>
        </w:rPr>
        <w:t>s</w:t>
      </w:r>
      <w:r w:rsidR="003B351E" w:rsidRPr="003B6F86">
        <w:rPr>
          <w:b/>
          <w:bCs/>
        </w:rPr>
        <w:t xml:space="preserve"> </w:t>
      </w:r>
      <w:r w:rsidR="00174A6A">
        <w:rPr>
          <w:b/>
          <w:bCs/>
        </w:rPr>
        <w:t xml:space="preserve">the </w:t>
      </w:r>
      <w:r w:rsidR="003B351E" w:rsidRPr="003B6F86">
        <w:rPr>
          <w:b/>
          <w:bCs/>
        </w:rPr>
        <w:t xml:space="preserve">CSI reporting tests with neighboring cell(s) interference condition. </w:t>
      </w:r>
    </w:p>
    <w:p w14:paraId="725A92E3" w14:textId="1008D356" w:rsidR="00276F20" w:rsidRPr="003B6F86" w:rsidRDefault="00276F20">
      <w:pPr>
        <w:pStyle w:val="Heading1"/>
        <w:rPr>
          <w:lang w:val="en-US"/>
        </w:rPr>
      </w:pPr>
      <w:r w:rsidRPr="00276F20">
        <w:rPr>
          <w:lang w:val="en-US"/>
        </w:rPr>
        <w:t>5</w:t>
      </w:r>
      <w:r w:rsidRPr="00276F20">
        <w:rPr>
          <w:lang w:val="en-US"/>
        </w:rPr>
        <w:tab/>
        <w:t>Release independent</w:t>
      </w:r>
    </w:p>
    <w:p w14:paraId="6A4D2258" w14:textId="6611C9A2" w:rsidR="00246D92" w:rsidRPr="00276F20" w:rsidRDefault="00CD3751" w:rsidP="00246D92">
      <w:r w:rsidRPr="00276F20">
        <w:t xml:space="preserve">The objective of WI </w:t>
      </w:r>
      <w:r w:rsidR="00276F20" w:rsidRPr="00276F20">
        <w:t>also discuss</w:t>
      </w:r>
      <w:r w:rsidR="00174A6A">
        <w:t>es</w:t>
      </w:r>
      <w:r w:rsidR="00276F20" w:rsidRPr="00276F20">
        <w:t xml:space="preserve"> whether</w:t>
      </w:r>
      <w:r w:rsidR="00F24CA9" w:rsidRPr="00276F20">
        <w:t xml:space="preserve"> the UE requirements are release independent from Rel-15. We propose to discuss these issues after RAN4 agree with the simulation setup for PDSCH demodulation requirements </w:t>
      </w:r>
      <w:r w:rsidR="00276F20" w:rsidRPr="00276F20">
        <w:t xml:space="preserve">(and CQI reporting tests) </w:t>
      </w:r>
      <w:r w:rsidR="00F24CA9" w:rsidRPr="00276F20">
        <w:t xml:space="preserve">with MMSE-IRC receiver suppressing inter-cell interference. </w:t>
      </w:r>
    </w:p>
    <w:p w14:paraId="047DBBB2" w14:textId="47580CE9" w:rsidR="00E553DA" w:rsidRPr="00276F20" w:rsidRDefault="00E553DA" w:rsidP="003B6F86">
      <w:r w:rsidRPr="00276F20">
        <w:rPr>
          <w:b/>
          <w:bCs/>
        </w:rPr>
        <w:t>Proposal</w:t>
      </w:r>
      <w:r w:rsidR="00346A74" w:rsidRPr="00276F20">
        <w:rPr>
          <w:b/>
          <w:bCs/>
        </w:rPr>
        <w:t xml:space="preserve"> </w:t>
      </w:r>
      <w:r w:rsidR="00276F20" w:rsidRPr="00276F20">
        <w:rPr>
          <w:b/>
          <w:bCs/>
        </w:rPr>
        <w:t>1</w:t>
      </w:r>
      <w:r w:rsidR="003B351E">
        <w:rPr>
          <w:b/>
          <w:bCs/>
        </w:rPr>
        <w:t>3</w:t>
      </w:r>
      <w:r w:rsidRPr="00276F20">
        <w:rPr>
          <w:b/>
          <w:bCs/>
        </w:rPr>
        <w:t>: RAN4</w:t>
      </w:r>
      <w:r w:rsidR="00346A74" w:rsidRPr="00276F20">
        <w:rPr>
          <w:b/>
          <w:bCs/>
        </w:rPr>
        <w:t xml:space="preserve"> discuss</w:t>
      </w:r>
      <w:r w:rsidRPr="00276F20">
        <w:rPr>
          <w:b/>
          <w:bCs/>
        </w:rPr>
        <w:t xml:space="preserve"> </w:t>
      </w:r>
      <w:r w:rsidR="00276F20" w:rsidRPr="00276F20">
        <w:rPr>
          <w:b/>
          <w:bCs/>
        </w:rPr>
        <w:t>whether the UE demodulation and CQI reporting requirements</w:t>
      </w:r>
      <w:r w:rsidR="00174A6A">
        <w:rPr>
          <w:b/>
          <w:bCs/>
        </w:rPr>
        <w:t xml:space="preserve"> with inter-cell interference</w:t>
      </w:r>
      <w:r w:rsidR="00276F20" w:rsidRPr="00276F20">
        <w:rPr>
          <w:b/>
          <w:bCs/>
        </w:rPr>
        <w:t xml:space="preserve"> </w:t>
      </w:r>
      <w:r w:rsidR="00174A6A">
        <w:rPr>
          <w:b/>
          <w:bCs/>
        </w:rPr>
        <w:t>is released independent from Rel-15 or not,</w:t>
      </w:r>
      <w:r w:rsidR="00346A74" w:rsidRPr="00276F20">
        <w:rPr>
          <w:b/>
          <w:bCs/>
        </w:rPr>
        <w:t xml:space="preserve"> after RAN4 </w:t>
      </w:r>
      <w:r w:rsidR="00174A6A">
        <w:rPr>
          <w:b/>
          <w:bCs/>
        </w:rPr>
        <w:t xml:space="preserve">agree with the detailed </w:t>
      </w:r>
      <w:r w:rsidR="00346A74" w:rsidRPr="00276F20">
        <w:rPr>
          <w:b/>
          <w:bCs/>
        </w:rPr>
        <w:t>simulation assumption</w:t>
      </w:r>
      <w:r w:rsidR="00276F20" w:rsidRPr="00276F20">
        <w:rPr>
          <w:b/>
          <w:bCs/>
        </w:rPr>
        <w:t>.</w:t>
      </w:r>
    </w:p>
    <w:p w14:paraId="467E71DE" w14:textId="7B46BC3B" w:rsidR="000A6D0F" w:rsidRPr="00276F20" w:rsidRDefault="00276F20" w:rsidP="00BB4A9F">
      <w:pPr>
        <w:pStyle w:val="Heading1"/>
        <w:rPr>
          <w:lang w:val="en-US"/>
        </w:rPr>
      </w:pPr>
      <w:r w:rsidRPr="00276F20">
        <w:rPr>
          <w:lang w:val="en-US"/>
        </w:rPr>
        <w:lastRenderedPageBreak/>
        <w:t>6</w:t>
      </w:r>
      <w:r w:rsidR="000C49C8" w:rsidRPr="00276F20">
        <w:rPr>
          <w:lang w:val="en-US"/>
        </w:rPr>
        <w:tab/>
      </w:r>
      <w:r w:rsidR="000A6D0F" w:rsidRPr="00276F20">
        <w:rPr>
          <w:lang w:val="en-US"/>
        </w:rPr>
        <w:t>Summary</w:t>
      </w:r>
    </w:p>
    <w:p w14:paraId="385B074B" w14:textId="77777777" w:rsidR="008B1F7C" w:rsidRPr="00276F20" w:rsidRDefault="008B1F7C" w:rsidP="008B1F7C">
      <w:pPr>
        <w:rPr>
          <w:b/>
          <w:bCs/>
        </w:rPr>
      </w:pPr>
      <w:r w:rsidRPr="00276F20">
        <w:rPr>
          <w:b/>
          <w:bCs/>
        </w:rPr>
        <w:t xml:space="preserve">Proposal 1: RAN4 should agree with the inter-cell interference model before discussing the detailed simulation assumption </w:t>
      </w:r>
      <w:r>
        <w:rPr>
          <w:b/>
          <w:bCs/>
        </w:rPr>
        <w:t>for</w:t>
      </w:r>
      <w:r w:rsidRPr="00276F20">
        <w:rPr>
          <w:b/>
          <w:bCs/>
        </w:rPr>
        <w:t xml:space="preserve"> </w:t>
      </w:r>
      <w:r>
        <w:rPr>
          <w:b/>
          <w:bCs/>
        </w:rPr>
        <w:t>inter-cell interference scenario</w:t>
      </w:r>
      <w:r w:rsidRPr="00276F20">
        <w:rPr>
          <w:b/>
          <w:bCs/>
        </w:rPr>
        <w:t>.</w:t>
      </w:r>
    </w:p>
    <w:p w14:paraId="5098DAE3" w14:textId="77777777" w:rsidR="008B1F7C" w:rsidRPr="00276F20" w:rsidRDefault="008B1F7C" w:rsidP="008B1F7C">
      <w:pPr>
        <w:rPr>
          <w:b/>
          <w:bCs/>
        </w:rPr>
      </w:pPr>
      <w:r w:rsidRPr="00276F20">
        <w:rPr>
          <w:b/>
          <w:bCs/>
        </w:rPr>
        <w:t>Proposal 2: RAN4 defines the interference modes for NR performance enhanced requirements as follows</w:t>
      </w:r>
      <w:r>
        <w:rPr>
          <w:b/>
          <w:bCs/>
        </w:rPr>
        <w:t>, by reusing LTE interference model</w:t>
      </w:r>
      <w:r w:rsidRPr="00276F20">
        <w:rPr>
          <w:b/>
          <w:bCs/>
        </w:rPr>
        <w:t xml:space="preserve">. Some values in [] in the texts below may be discussed further. </w:t>
      </w:r>
    </w:p>
    <w:tbl>
      <w:tblPr>
        <w:tblStyle w:val="TableGrid"/>
        <w:tblW w:w="0" w:type="auto"/>
        <w:tblLook w:val="04A0" w:firstRow="1" w:lastRow="0" w:firstColumn="1" w:lastColumn="0" w:noHBand="0" w:noVBand="1"/>
      </w:tblPr>
      <w:tblGrid>
        <w:gridCol w:w="9629"/>
      </w:tblGrid>
      <w:tr w:rsidR="008B1F7C" w:rsidRPr="00276F20" w14:paraId="0E7D727A" w14:textId="77777777" w:rsidTr="00EB7C8F">
        <w:tc>
          <w:tcPr>
            <w:tcW w:w="9629" w:type="dxa"/>
          </w:tcPr>
          <w:p w14:paraId="13120DC2" w14:textId="77777777" w:rsidR="008B1F7C" w:rsidRPr="00276F20" w:rsidRDefault="008B1F7C" w:rsidP="00EB7C8F">
            <w:r>
              <w:t xml:space="preserve">This subclause provides interference modelling for each explicitly modelled interfering cell in the requirement scenario. </w:t>
            </w:r>
            <w:r w:rsidRPr="00276F20">
              <w:t>In each slot, each interfering cell shall transmit randomly modulated data over the entire PDSCH region and the full transmission bandwidth according to the probabilities of occurrence. Transmitted physical channels shall include SS/PBCH block. Probabilities of occurrence in each slot are as specified in the requirement scenario. If the probabilities of occurrence in each slot are not specified in the requirement scenario, as default, they are equal to 1.</w:t>
            </w:r>
          </w:p>
          <w:p w14:paraId="36A69668" w14:textId="77777777" w:rsidR="008B1F7C" w:rsidRPr="00276F20" w:rsidRDefault="008B1F7C" w:rsidP="00EB7C8F">
            <w:r w:rsidRPr="00276F20">
              <w:t>For each slot and each [smallest] subband as defined in subclause 5.2.1.4 of TS38.214, a transmission rank shall be randomly determined independently from other subbands as well as other interfering cells. Probabilities of occurrence of each possible transmission rank are as specified in the requirement scenario.</w:t>
            </w:r>
          </w:p>
          <w:p w14:paraId="2FE4DFD6" w14:textId="77777777" w:rsidR="008B1F7C" w:rsidRPr="00276F20" w:rsidRDefault="008B1F7C" w:rsidP="00EB7C8F">
            <w:r w:rsidRPr="00276F20">
              <w:t xml:space="preserve">For each slot and each subband, a precoding matrix for the number of layers </w:t>
            </w:r>
            <w:r w:rsidRPr="00276F20">
              <w:rPr>
                <w:i/>
                <w:iCs/>
              </w:rPr>
              <w:t>v</w:t>
            </w:r>
            <w:r w:rsidRPr="00276F20">
              <w:t xml:space="preserve"> associated to the selected rank shall be selected randomly from [single panel type I].</w:t>
            </w:r>
          </w:p>
          <w:p w14:paraId="7A6BD63A" w14:textId="77777777" w:rsidR="008B1F7C" w:rsidRPr="00276F20" w:rsidRDefault="008B1F7C" w:rsidP="00EB7C8F">
            <w:r w:rsidRPr="00276F20">
              <w:t>The generic beamforming model in subclause B.4 shall be applied assuming DM-RS and CSI reference signals as specified in the requirement scenario. Random precoding with selected rank and precoding matrices for each slot and each subband shall be applied to [16QAM] randomly modulated layer symbols including the DM-RS over antenna port [1000] when the rank is one and antenna ports [1000/1001] when the rank is two.</w:t>
            </w:r>
          </w:p>
          <w:p w14:paraId="160665D6" w14:textId="77777777" w:rsidR="008B1F7C" w:rsidRPr="00276F20" w:rsidRDefault="008B1F7C" w:rsidP="00EB7C8F">
            <w:r w:rsidRPr="00276F20">
              <w:t>For unallocated REs in the CORESET region, precoding of randomly selected from single panel type I, per slot with equal probability of each applicable i</w:t>
            </w:r>
            <w:r w:rsidRPr="00276F20">
              <w:rPr>
                <w:vertAlign w:val="subscript"/>
              </w:rPr>
              <w:t>1</w:t>
            </w:r>
            <w:r w:rsidRPr="00276F20">
              <w:t>, i</w:t>
            </w:r>
            <w:r w:rsidRPr="00276F20">
              <w:rPr>
                <w:vertAlign w:val="subscript"/>
              </w:rPr>
              <w:t>2</w:t>
            </w:r>
            <w:r w:rsidRPr="00276F20">
              <w:t xml:space="preserve"> combination, and with REG bundling granularity for number of Tx larger than 1, shall be applied to QPSK randomly modulated layer symbols.</w:t>
            </w:r>
          </w:p>
        </w:tc>
      </w:tr>
    </w:tbl>
    <w:p w14:paraId="33BE5328" w14:textId="4E6ABEA8" w:rsidR="000A6D0F" w:rsidRDefault="000A6D0F" w:rsidP="000A6D0F"/>
    <w:p w14:paraId="41983A6C" w14:textId="77777777" w:rsidR="008B1F7C" w:rsidRPr="003B6F86" w:rsidRDefault="008B1F7C" w:rsidP="008B1F7C">
      <w:pPr>
        <w:rPr>
          <w:b/>
          <w:bCs/>
        </w:rPr>
      </w:pPr>
      <w:r w:rsidRPr="003B6F86">
        <w:rPr>
          <w:b/>
          <w:bCs/>
        </w:rPr>
        <w:t>Proposal 3: Neighboring cell(s) schedule SSB at the same location as the serving cell.</w:t>
      </w:r>
    </w:p>
    <w:p w14:paraId="08061562" w14:textId="77777777" w:rsidR="008B1F7C" w:rsidRPr="003B6F86" w:rsidRDefault="008B1F7C" w:rsidP="008B1F7C">
      <w:pPr>
        <w:rPr>
          <w:b/>
          <w:bCs/>
        </w:rPr>
      </w:pPr>
      <w:r w:rsidRPr="003B6F86">
        <w:rPr>
          <w:b/>
          <w:bCs/>
        </w:rPr>
        <w:t>Proposal 4: Neighboring cell(s) schedule CSI reference signals (</w:t>
      </w:r>
      <w:r>
        <w:rPr>
          <w:b/>
          <w:bCs/>
        </w:rPr>
        <w:t>for</w:t>
      </w:r>
      <w:r w:rsidRPr="003B6F86">
        <w:rPr>
          <w:b/>
          <w:bCs/>
        </w:rPr>
        <w:t xml:space="preserve"> both tracking and CSI acquisition) at the same location as the serving cell.</w:t>
      </w:r>
    </w:p>
    <w:p w14:paraId="1216A0D2" w14:textId="77777777" w:rsidR="00131118" w:rsidRPr="00276F20" w:rsidRDefault="00131118" w:rsidP="00131118">
      <w:pPr>
        <w:rPr>
          <w:b/>
          <w:bCs/>
        </w:rPr>
      </w:pPr>
      <w:r w:rsidRPr="00276F20">
        <w:rPr>
          <w:b/>
          <w:bCs/>
        </w:rPr>
        <w:t xml:space="preserve">Proposal </w:t>
      </w:r>
      <w:r>
        <w:rPr>
          <w:b/>
          <w:bCs/>
        </w:rPr>
        <w:t>5</w:t>
      </w:r>
      <w:r w:rsidRPr="00276F20">
        <w:rPr>
          <w:b/>
          <w:bCs/>
        </w:rPr>
        <w:t>: RAN4 use the dominant interference proportion (DIP) to specify the received signal powers from interfering cells:</w:t>
      </w:r>
    </w:p>
    <w:tbl>
      <w:tblPr>
        <w:tblStyle w:val="TableGrid"/>
        <w:tblW w:w="0" w:type="auto"/>
        <w:tblLook w:val="04A0" w:firstRow="1" w:lastRow="0" w:firstColumn="1" w:lastColumn="0" w:noHBand="0" w:noVBand="1"/>
      </w:tblPr>
      <w:tblGrid>
        <w:gridCol w:w="9629"/>
      </w:tblGrid>
      <w:tr w:rsidR="00131118" w:rsidRPr="00276F20" w14:paraId="242F800A" w14:textId="77777777" w:rsidTr="00EB7C8F">
        <w:tc>
          <w:tcPr>
            <w:tcW w:w="9629" w:type="dxa"/>
          </w:tcPr>
          <w:p w14:paraId="09245C07" w14:textId="77777777" w:rsidR="00131118" w:rsidRPr="00276F20" w:rsidRDefault="00131118" w:rsidP="00EB7C8F">
            <m:oMathPara>
              <m:oMath>
                <m:r>
                  <w:rPr>
                    <w:rFonts w:ascii="Cambria Math" w:hAnsi="Cambria Math"/>
                  </w:rPr>
                  <m:t>DI</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m:t>
                        </m:r>
                        <m:d>
                          <m:dPr>
                            <m:ctrlPr>
                              <w:rPr>
                                <w:rFonts w:ascii="Cambria Math" w:hAnsi="Cambria Math"/>
                                <w:i/>
                              </w:rPr>
                            </m:ctrlPr>
                          </m:dPr>
                          <m:e>
                            <m:r>
                              <w:rPr>
                                <w:rFonts w:ascii="Cambria Math" w:hAnsi="Cambria Math"/>
                              </w:rPr>
                              <m:t>i+1</m:t>
                            </m:r>
                          </m:e>
                        </m:d>
                      </m:sub>
                    </m:sSub>
                  </m:num>
                  <m:den>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m:t>
                        </m:r>
                      </m:sup>
                    </m:sSubSup>
                  </m:den>
                </m:f>
              </m:oMath>
            </m:oMathPara>
          </w:p>
          <w:p w14:paraId="52EB33CF" w14:textId="77777777" w:rsidR="00131118" w:rsidRPr="00276F20" w:rsidRDefault="00131118" w:rsidP="00EB7C8F">
            <w:r w:rsidRPr="00276F20">
              <w:t>Where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or(i+1)</m:t>
                  </m:r>
                </m:sub>
              </m:sSub>
            </m:oMath>
            <w:r w:rsidRPr="00276F20">
              <w:t xml:space="preserve"> is the average received power spectral density from the i-th strongest interfering cell involved in the requirement scenario 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m:t>
                  </m:r>
                </m:sup>
              </m:sSubSup>
              <m:r>
                <w:rPr>
                  <w:rFonts w:ascii="Cambria Math" w:hAnsi="Cambria Math"/>
                </w:rPr>
                <m:t>=</m:t>
              </m:r>
              <m:nary>
                <m:naryPr>
                  <m:chr m:val="∑"/>
                  <m:ctrlPr>
                    <w:rPr>
                      <w:rFonts w:ascii="Cambria Math" w:hAnsi="Cambria Math"/>
                      <w:i/>
                    </w:rPr>
                  </m:ctrlPr>
                </m:naryPr>
                <m:sub>
                  <m:r>
                    <w:rPr>
                      <w:rFonts w:ascii="Cambria Math" w:hAnsi="Cambria Math"/>
                    </w:rPr>
                    <m:t>j=2</m:t>
                  </m:r>
                </m:sub>
                <m:sup>
                  <m:r>
                    <w:rPr>
                      <w:rFonts w:ascii="Cambria Math" w:hAnsi="Cambria Math"/>
                    </w:rPr>
                    <m:t>N</m:t>
                  </m:r>
                </m:sup>
                <m:e>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oc(j)</m:t>
                      </m:r>
                    </m:sub>
                  </m:sSub>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oc</m:t>
                  </m:r>
                </m:sub>
              </m:sSub>
            </m:oMath>
            <w:r w:rsidRPr="00276F20">
              <w:t xml:space="preserve">, where </w:t>
            </w:r>
            <m:oMath>
              <m:sSub>
                <m:sSubPr>
                  <m:ctrlPr>
                    <w:rPr>
                      <w:rFonts w:ascii="Cambria Math" w:hAnsi="Cambria Math"/>
                      <w:i/>
                    </w:rPr>
                  </m:ctrlPr>
                </m:sSubPr>
                <m:e>
                  <m:r>
                    <w:rPr>
                      <w:rFonts w:ascii="Cambria Math" w:hAnsi="Cambria Math"/>
                    </w:rPr>
                    <m:t>N</m:t>
                  </m:r>
                </m:e>
                <m:sub>
                  <m:r>
                    <w:rPr>
                      <w:rFonts w:ascii="Cambria Math" w:hAnsi="Cambria Math"/>
                    </w:rPr>
                    <m:t>oc</m:t>
                  </m:r>
                </m:sub>
              </m:sSub>
            </m:oMath>
            <w:r w:rsidRPr="00276F20">
              <w:t xml:space="preserve"> is the average power spectral density of a white noise source consistent with the definition provided in TS38.101-4 subclause 4.4.3, and </w:t>
            </w:r>
            <m:oMath>
              <m:r>
                <w:rPr>
                  <w:rFonts w:ascii="Cambria Math" w:hAnsi="Cambria Math"/>
                </w:rPr>
                <m:t>N</m:t>
              </m:r>
            </m:oMath>
            <w:r w:rsidRPr="00276F20">
              <w:t xml:space="preserve"> is the total number of cells involved in a given requirement scenario. Note  </w:t>
            </w:r>
            <m:oMath>
              <m:sSub>
                <m:sSubPr>
                  <m:ctrlPr>
                    <w:rPr>
                      <w:rFonts w:ascii="Cambria Math" w:hAnsi="Cambria Math"/>
                      <w:i/>
                    </w:rPr>
                  </m:ctrlPr>
                </m:sSubPr>
                <m:e>
                  <m:acc>
                    <m:accPr>
                      <m:ctrlPr>
                        <w:rPr>
                          <w:rFonts w:ascii="Cambria Math" w:hAnsi="Cambria Math"/>
                          <w:i/>
                        </w:rPr>
                      </m:ctrlPr>
                    </m:accPr>
                    <m:e>
                      <m:r>
                        <w:rPr>
                          <w:rFonts w:ascii="Cambria Math" w:hAnsi="Cambria Math"/>
                        </w:rPr>
                        <m:t>i</m:t>
                      </m:r>
                    </m:e>
                  </m:acc>
                </m:e>
                <m:sub>
                  <m:r>
                    <w:rPr>
                      <w:rFonts w:ascii="Cambria Math" w:hAnsi="Cambria Math"/>
                    </w:rPr>
                    <m:t>or(1)</m:t>
                  </m:r>
                </m:sub>
              </m:sSub>
            </m:oMath>
            <w:r w:rsidRPr="00276F20">
              <w:t xml:space="preserve"> is assumed to be the power spectral density associated with the serving cell. </w:t>
            </w:r>
          </w:p>
        </w:tc>
      </w:tr>
    </w:tbl>
    <w:p w14:paraId="70211E67" w14:textId="7E64F0E8" w:rsidR="008B1F7C" w:rsidRDefault="008B1F7C" w:rsidP="000A6D0F"/>
    <w:p w14:paraId="648C302B" w14:textId="77777777" w:rsidR="00131118" w:rsidRPr="00276F20" w:rsidRDefault="00131118" w:rsidP="00131118">
      <w:pPr>
        <w:rPr>
          <w:b/>
          <w:bCs/>
        </w:rPr>
      </w:pPr>
      <w:r w:rsidRPr="00276F20">
        <w:rPr>
          <w:b/>
          <w:bCs/>
        </w:rPr>
        <w:t xml:space="preserve">Proposal </w:t>
      </w:r>
      <w:r>
        <w:rPr>
          <w:b/>
          <w:bCs/>
        </w:rPr>
        <w:t>6</w:t>
      </w:r>
      <w:r w:rsidRPr="00276F20">
        <w:rPr>
          <w:b/>
          <w:bCs/>
        </w:rPr>
        <w:t xml:space="preserve">: RAN4 specify the NR UE demodulation requirements for MMSE-IRC suppressing the inter-cell </w:t>
      </w:r>
      <w:r w:rsidRPr="00276F20">
        <w:rPr>
          <w:b/>
          <w:bCs/>
        </w:rPr>
        <w:lastRenderedPageBreak/>
        <w:t xml:space="preserve">interference with regard to SINR to achieve 70% of maximum throughput. </w:t>
      </w:r>
    </w:p>
    <w:p w14:paraId="7120D875" w14:textId="77777777" w:rsidR="00131118" w:rsidRPr="00276F20" w:rsidRDefault="00131118" w:rsidP="00131118">
      <w:pPr>
        <w:rPr>
          <w:b/>
          <w:bCs/>
        </w:rPr>
      </w:pPr>
      <w:r w:rsidRPr="00276F20">
        <w:rPr>
          <w:b/>
          <w:bCs/>
        </w:rPr>
        <w:t xml:space="preserve">Proposal </w:t>
      </w:r>
      <w:r>
        <w:rPr>
          <w:b/>
          <w:bCs/>
        </w:rPr>
        <w:t>7</w:t>
      </w:r>
      <w:r w:rsidRPr="00276F20">
        <w:rPr>
          <w:b/>
          <w:bCs/>
        </w:rPr>
        <w:t xml:space="preserve">: Define SINR (for FR1) as follows, and capture it in TS38.101-4 Clause 4.4.2. </w:t>
      </w:r>
    </w:p>
    <w:tbl>
      <w:tblPr>
        <w:tblStyle w:val="TableGrid"/>
        <w:tblW w:w="0" w:type="auto"/>
        <w:tblLook w:val="04A0" w:firstRow="1" w:lastRow="0" w:firstColumn="1" w:lastColumn="0" w:noHBand="0" w:noVBand="1"/>
      </w:tblPr>
      <w:tblGrid>
        <w:gridCol w:w="9629"/>
      </w:tblGrid>
      <w:tr w:rsidR="00131118" w:rsidRPr="00276F20" w14:paraId="3B882AA4" w14:textId="77777777" w:rsidTr="00EB7C8F">
        <w:tc>
          <w:tcPr>
            <w:tcW w:w="9629" w:type="dxa"/>
          </w:tcPr>
          <w:p w14:paraId="141CE8F5" w14:textId="77777777" w:rsidR="00131118" w:rsidRPr="00276F20" w:rsidRDefault="00131118" w:rsidP="00EB7C8F">
            <m:oMathPara>
              <m:oMath>
                <m:r>
                  <w:rPr>
                    <w:rFonts w:ascii="Cambria Math" w:hAnsi="Cambria Math"/>
                  </w:rPr>
                  <m:t>SINR=</m:t>
                </m:r>
                <m:f>
                  <m:fPr>
                    <m:ctrlPr>
                      <w:rPr>
                        <w:rFonts w:ascii="Cambria Math" w:hAnsi="Cambria Math"/>
                        <w:i/>
                      </w:rPr>
                    </m:ctrlPr>
                  </m:fPr>
                  <m:num>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E</m:t>
                            </m:r>
                          </m:e>
                          <m:sub>
                            <m:r>
                              <w:rPr>
                                <w:rFonts w:ascii="Cambria Math" w:hAnsi="Cambria Math"/>
                              </w:rPr>
                              <m:t>s</m:t>
                            </m:r>
                          </m:sub>
                          <m:sup>
                            <m:d>
                              <m:dPr>
                                <m:ctrlPr>
                                  <w:rPr>
                                    <w:rFonts w:ascii="Cambria Math" w:hAnsi="Cambria Math"/>
                                    <w:i/>
                                  </w:rPr>
                                </m:ctrlPr>
                              </m:dPr>
                              <m:e>
                                <m:r>
                                  <w:rPr>
                                    <w:rFonts w:ascii="Cambria Math" w:hAnsi="Cambria Math"/>
                                  </w:rPr>
                                  <m:t>j</m:t>
                                </m:r>
                              </m:e>
                            </m:d>
                          </m:sup>
                        </m:sSubSup>
                      </m:e>
                    </m:nary>
                  </m:num>
                  <m:den>
                    <m:nary>
                      <m:naryPr>
                        <m:chr m:val="∑"/>
                        <m:ctrlPr>
                          <w:rPr>
                            <w:rFonts w:ascii="Cambria Math" w:hAnsi="Cambria Math"/>
                            <w:i/>
                          </w:rPr>
                        </m:ctrlPr>
                      </m:naryPr>
                      <m:sub>
                        <m:r>
                          <w:rPr>
                            <w:rFonts w:ascii="Cambria Math" w:hAnsi="Cambria Math"/>
                          </w:rPr>
                          <m:t>j=1</m:t>
                        </m:r>
                      </m:sub>
                      <m:sup>
                        <m:sSub>
                          <m:sSubPr>
                            <m:ctrlPr>
                              <w:rPr>
                                <w:rFonts w:ascii="Cambria Math" w:hAnsi="Cambria Math"/>
                                <w:i/>
                              </w:rPr>
                            </m:ctrlPr>
                          </m:sSubPr>
                          <m:e>
                            <m:r>
                              <w:rPr>
                                <w:rFonts w:ascii="Cambria Math" w:hAnsi="Cambria Math"/>
                              </w:rPr>
                              <m:t>N</m:t>
                            </m:r>
                          </m:e>
                          <m:sub>
                            <m:r>
                              <w:rPr>
                                <w:rFonts w:ascii="Cambria Math" w:hAnsi="Cambria Math"/>
                              </w:rPr>
                              <m:t>RX</m:t>
                            </m:r>
                          </m:sub>
                        </m:sSub>
                      </m:sup>
                      <m:e>
                        <m:sSubSup>
                          <m:sSubSupPr>
                            <m:ctrlPr>
                              <w:rPr>
                                <w:rFonts w:ascii="Cambria Math" w:hAnsi="Cambria Math"/>
                                <w:i/>
                              </w:rPr>
                            </m:ctrlPr>
                          </m:sSubSupPr>
                          <m:e>
                            <m:r>
                              <w:rPr>
                                <w:rFonts w:ascii="Cambria Math" w:hAnsi="Cambria Math"/>
                              </w:rPr>
                              <m:t>N'</m:t>
                            </m:r>
                          </m:e>
                          <m:sub>
                            <m:r>
                              <w:rPr>
                                <w:rFonts w:ascii="Cambria Math" w:hAnsi="Cambria Math"/>
                              </w:rPr>
                              <m:t>oc</m:t>
                            </m:r>
                          </m:sub>
                          <m:sup>
                            <m:d>
                              <m:dPr>
                                <m:ctrlPr>
                                  <w:rPr>
                                    <w:rFonts w:ascii="Cambria Math" w:hAnsi="Cambria Math"/>
                                    <w:i/>
                                  </w:rPr>
                                </m:ctrlPr>
                              </m:dPr>
                              <m:e>
                                <m:r>
                                  <w:rPr>
                                    <w:rFonts w:ascii="Cambria Math" w:hAnsi="Cambria Math"/>
                                  </w:rPr>
                                  <m:t>j</m:t>
                                </m:r>
                              </m:e>
                            </m:d>
                          </m:sup>
                        </m:sSubSup>
                      </m:e>
                    </m:nary>
                  </m:den>
                </m:f>
                <m:r>
                  <w:rPr>
                    <w:rFonts w:ascii="Cambria Math" w:hAnsi="Cambria Math"/>
                  </w:rPr>
                  <m:t xml:space="preserve"> </m:t>
                </m:r>
              </m:oMath>
            </m:oMathPara>
          </w:p>
          <w:p w14:paraId="3421BA93" w14:textId="77777777" w:rsidR="00131118" w:rsidRPr="00276F20" w:rsidRDefault="00131118" w:rsidP="00EB7C8F">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 average power is computed within a set of REs used for the transmission of physical, divided transmission bandwidth within the set.</w:t>
            </w:r>
          </w:p>
          <w:p w14:paraId="0CFF5C64" w14:textId="77777777" w:rsidR="00131118" w:rsidRPr="00276F20" w:rsidRDefault="00131118" w:rsidP="00EB7C8F">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DIP value, 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 </w:t>
            </w:r>
          </w:p>
        </w:tc>
      </w:tr>
    </w:tbl>
    <w:p w14:paraId="017AF16A" w14:textId="42F4AB38" w:rsidR="00131118" w:rsidRDefault="00131118" w:rsidP="000A6D0F"/>
    <w:p w14:paraId="62C02117" w14:textId="77777777" w:rsidR="008F3EC6" w:rsidRPr="00276F20" w:rsidRDefault="008F3EC6" w:rsidP="008F3EC6">
      <w:pPr>
        <w:rPr>
          <w:b/>
          <w:bCs/>
        </w:rPr>
      </w:pPr>
      <w:r w:rsidRPr="00276F20">
        <w:rPr>
          <w:b/>
          <w:bCs/>
        </w:rPr>
        <w:t xml:space="preserve">Proposal </w:t>
      </w:r>
      <w:r>
        <w:rPr>
          <w:b/>
          <w:bCs/>
        </w:rPr>
        <w:t>8</w:t>
      </w:r>
      <w:r w:rsidRPr="00276F20">
        <w:rPr>
          <w:b/>
          <w:bCs/>
        </w:rPr>
        <w:t>: RAN4 should study first the MMSE-IRC receiver performance with interfering cell(s) whether it shows the gain compared with the case without neighboring interfering cell(s), i.e., AWGN-only scenario.</w:t>
      </w:r>
    </w:p>
    <w:p w14:paraId="70CCC1A1" w14:textId="77777777" w:rsidR="005755DA" w:rsidRPr="00276F20" w:rsidRDefault="005755DA" w:rsidP="005755DA">
      <w:pPr>
        <w:rPr>
          <w:b/>
          <w:bCs/>
        </w:rPr>
      </w:pPr>
      <w:r w:rsidRPr="00276F20">
        <w:rPr>
          <w:b/>
          <w:bCs/>
        </w:rPr>
        <w:t xml:space="preserve">Proposal </w:t>
      </w:r>
      <w:r>
        <w:rPr>
          <w:b/>
          <w:bCs/>
        </w:rPr>
        <w:t>9</w:t>
      </w:r>
      <w:r w:rsidRPr="00276F20">
        <w:rPr>
          <w:b/>
          <w:bCs/>
        </w:rPr>
        <w:t xml:space="preserve">: Use Rel-11 LTE DIP settings as the starting point, i.e., (DIP Cell 2, DIP Cell 3) = (-2.23, -8.06), (-2.23, -Inf), (-1.73, -8.66), (-1.73, -Inf). </w:t>
      </w:r>
    </w:p>
    <w:p w14:paraId="3C41433A" w14:textId="77777777" w:rsidR="00174A6A" w:rsidRPr="00276F20" w:rsidRDefault="00174A6A" w:rsidP="00174A6A">
      <w:pPr>
        <w:rPr>
          <w:b/>
          <w:bCs/>
        </w:rPr>
      </w:pPr>
      <w:r w:rsidRPr="00276F20">
        <w:rPr>
          <w:b/>
          <w:bCs/>
        </w:rPr>
        <w:t xml:space="preserve">Proposal </w:t>
      </w:r>
      <w:r>
        <w:rPr>
          <w:b/>
          <w:bCs/>
        </w:rPr>
        <w:t>10</w:t>
      </w:r>
      <w:r w:rsidRPr="00276F20">
        <w:rPr>
          <w:b/>
          <w:bCs/>
        </w:rPr>
        <w:t xml:space="preserve">: </w:t>
      </w:r>
      <w:r>
        <w:rPr>
          <w:b/>
          <w:bCs/>
        </w:rPr>
        <w:t xml:space="preserve">In Rel-17, </w:t>
      </w:r>
      <w:r w:rsidRPr="00276F20">
        <w:rPr>
          <w:b/>
          <w:bCs/>
        </w:rPr>
        <w:t>MMSE-IRC receiver performance requirements with interference cell condition is defined only for single carrier scenario</w:t>
      </w:r>
      <w:r>
        <w:rPr>
          <w:b/>
          <w:bCs/>
        </w:rPr>
        <w:t>.</w:t>
      </w:r>
    </w:p>
    <w:p w14:paraId="1B01C071" w14:textId="77777777" w:rsidR="00174A6A" w:rsidRPr="00276F20" w:rsidRDefault="00174A6A" w:rsidP="00174A6A">
      <w:pPr>
        <w:rPr>
          <w:b/>
          <w:bCs/>
        </w:rPr>
      </w:pPr>
      <w:r w:rsidRPr="00276F20">
        <w:rPr>
          <w:b/>
          <w:bCs/>
        </w:rPr>
        <w:t xml:space="preserve">Proposal </w:t>
      </w:r>
      <w:r>
        <w:rPr>
          <w:b/>
          <w:bCs/>
        </w:rPr>
        <w:t>11</w:t>
      </w:r>
      <w:r w:rsidRPr="00276F20">
        <w:rPr>
          <w:b/>
          <w:bCs/>
        </w:rPr>
        <w:t>: For the Rel-17 MMSE-IRC receiver performance evaluation, RAN4 should assume the following parameters as the starting point:</w:t>
      </w:r>
    </w:p>
    <w:tbl>
      <w:tblPr>
        <w:tblStyle w:val="TableGrid"/>
        <w:tblW w:w="0" w:type="auto"/>
        <w:tblLook w:val="04A0" w:firstRow="1" w:lastRow="0" w:firstColumn="1" w:lastColumn="0" w:noHBand="0" w:noVBand="1"/>
      </w:tblPr>
      <w:tblGrid>
        <w:gridCol w:w="3209"/>
        <w:gridCol w:w="3210"/>
        <w:gridCol w:w="3210"/>
      </w:tblGrid>
      <w:tr w:rsidR="00174A6A" w:rsidRPr="00276F20" w14:paraId="7A8D4DB1" w14:textId="77777777" w:rsidTr="00EB7C8F">
        <w:tc>
          <w:tcPr>
            <w:tcW w:w="3209" w:type="dxa"/>
          </w:tcPr>
          <w:p w14:paraId="2D407F27" w14:textId="77777777" w:rsidR="00174A6A" w:rsidRPr="00276F20" w:rsidRDefault="00174A6A" w:rsidP="00EB7C8F">
            <w:pPr>
              <w:pStyle w:val="TAH"/>
            </w:pPr>
            <w:r w:rsidRPr="00276F20">
              <w:lastRenderedPageBreak/>
              <w:t>Parameters</w:t>
            </w:r>
          </w:p>
        </w:tc>
        <w:tc>
          <w:tcPr>
            <w:tcW w:w="3210" w:type="dxa"/>
          </w:tcPr>
          <w:p w14:paraId="1E5AB551" w14:textId="77777777" w:rsidR="00174A6A" w:rsidRPr="00276F20" w:rsidRDefault="00174A6A" w:rsidP="00EB7C8F">
            <w:pPr>
              <w:pStyle w:val="TAH"/>
            </w:pPr>
            <w:r w:rsidRPr="00276F20">
              <w:t>FDD</w:t>
            </w:r>
          </w:p>
        </w:tc>
        <w:tc>
          <w:tcPr>
            <w:tcW w:w="3210" w:type="dxa"/>
          </w:tcPr>
          <w:p w14:paraId="18EA961B" w14:textId="77777777" w:rsidR="00174A6A" w:rsidRPr="00276F20" w:rsidRDefault="00174A6A" w:rsidP="00EB7C8F">
            <w:pPr>
              <w:pStyle w:val="TAH"/>
            </w:pPr>
            <w:r w:rsidRPr="00276F20">
              <w:t>TDD</w:t>
            </w:r>
          </w:p>
        </w:tc>
      </w:tr>
      <w:tr w:rsidR="00174A6A" w:rsidRPr="00276F20" w14:paraId="40CA5DFF" w14:textId="77777777" w:rsidTr="00EB7C8F">
        <w:tc>
          <w:tcPr>
            <w:tcW w:w="3209" w:type="dxa"/>
          </w:tcPr>
          <w:p w14:paraId="19EA6EDF" w14:textId="77777777" w:rsidR="00174A6A" w:rsidRPr="00276F20" w:rsidRDefault="00174A6A" w:rsidP="00EB7C8F">
            <w:pPr>
              <w:pStyle w:val="TAC"/>
            </w:pPr>
            <w:r w:rsidRPr="00276F20">
              <w:t>CBW</w:t>
            </w:r>
          </w:p>
        </w:tc>
        <w:tc>
          <w:tcPr>
            <w:tcW w:w="3210" w:type="dxa"/>
          </w:tcPr>
          <w:p w14:paraId="51AC2652" w14:textId="77777777" w:rsidR="00174A6A" w:rsidRPr="00276F20" w:rsidRDefault="00174A6A" w:rsidP="00EB7C8F">
            <w:pPr>
              <w:pStyle w:val="TAC"/>
            </w:pPr>
            <w:r w:rsidRPr="00276F20">
              <w:t>10MHz (single carrier only)</w:t>
            </w:r>
          </w:p>
        </w:tc>
        <w:tc>
          <w:tcPr>
            <w:tcW w:w="3210" w:type="dxa"/>
          </w:tcPr>
          <w:p w14:paraId="5446F24D" w14:textId="77777777" w:rsidR="00174A6A" w:rsidRPr="00276F20" w:rsidRDefault="00174A6A" w:rsidP="00EB7C8F">
            <w:pPr>
              <w:pStyle w:val="TAC"/>
            </w:pPr>
            <w:r w:rsidRPr="00276F20">
              <w:t>40MHz (single carrier only)</w:t>
            </w:r>
          </w:p>
        </w:tc>
      </w:tr>
      <w:tr w:rsidR="00174A6A" w:rsidRPr="00276F20" w14:paraId="655FC2EB" w14:textId="77777777" w:rsidTr="00EB7C8F">
        <w:tc>
          <w:tcPr>
            <w:tcW w:w="3209" w:type="dxa"/>
          </w:tcPr>
          <w:p w14:paraId="2E84DA4D" w14:textId="77777777" w:rsidR="00174A6A" w:rsidRPr="00276F20" w:rsidRDefault="00174A6A" w:rsidP="00EB7C8F">
            <w:pPr>
              <w:pStyle w:val="TAC"/>
            </w:pPr>
            <w:r w:rsidRPr="00276F20">
              <w:t>TDD configuration</w:t>
            </w:r>
          </w:p>
        </w:tc>
        <w:tc>
          <w:tcPr>
            <w:tcW w:w="3210" w:type="dxa"/>
          </w:tcPr>
          <w:p w14:paraId="39B78D92" w14:textId="77777777" w:rsidR="00174A6A" w:rsidRPr="00276F20" w:rsidRDefault="00174A6A" w:rsidP="00EB7C8F">
            <w:pPr>
              <w:pStyle w:val="TAC"/>
            </w:pPr>
            <w:r w:rsidRPr="00276F20">
              <w:t>N/A</w:t>
            </w:r>
          </w:p>
        </w:tc>
        <w:tc>
          <w:tcPr>
            <w:tcW w:w="3210" w:type="dxa"/>
          </w:tcPr>
          <w:p w14:paraId="51BEEC76" w14:textId="77777777" w:rsidR="00174A6A" w:rsidRPr="00276F20" w:rsidRDefault="00174A6A" w:rsidP="00EB7C8F">
            <w:pPr>
              <w:pStyle w:val="TAC"/>
            </w:pPr>
            <w:r w:rsidRPr="00276F20">
              <w:t>7DS2U,</w:t>
            </w:r>
          </w:p>
          <w:p w14:paraId="24823D37" w14:textId="77777777" w:rsidR="00174A6A" w:rsidRPr="00276F20" w:rsidRDefault="00174A6A" w:rsidP="00EB7C8F">
            <w:pPr>
              <w:pStyle w:val="TAC"/>
            </w:pPr>
            <w:r w:rsidRPr="00276F20">
              <w:t>S=6D+4G+4U</w:t>
            </w:r>
          </w:p>
          <w:p w14:paraId="3373325C" w14:textId="77777777" w:rsidR="00174A6A" w:rsidRPr="00276F20" w:rsidRDefault="00174A6A" w:rsidP="00EB7C8F">
            <w:pPr>
              <w:pStyle w:val="TAC"/>
            </w:pPr>
            <w:r w:rsidRPr="00276F20">
              <w:t>Schedule PDSCH in special slots</w:t>
            </w:r>
          </w:p>
        </w:tc>
      </w:tr>
      <w:tr w:rsidR="00174A6A" w:rsidRPr="00276F20" w14:paraId="6E4CBE79" w14:textId="77777777" w:rsidTr="00EB7C8F">
        <w:tc>
          <w:tcPr>
            <w:tcW w:w="3209" w:type="dxa"/>
          </w:tcPr>
          <w:p w14:paraId="25C5A6DC" w14:textId="77777777" w:rsidR="00174A6A" w:rsidRPr="00276F20" w:rsidRDefault="00174A6A" w:rsidP="00EB7C8F">
            <w:pPr>
              <w:pStyle w:val="TAC"/>
            </w:pPr>
            <w:r w:rsidRPr="00276F20">
              <w:t>SCS</w:t>
            </w:r>
          </w:p>
        </w:tc>
        <w:tc>
          <w:tcPr>
            <w:tcW w:w="3210" w:type="dxa"/>
          </w:tcPr>
          <w:p w14:paraId="2A9F1892" w14:textId="77777777" w:rsidR="00174A6A" w:rsidRPr="00276F20" w:rsidRDefault="00174A6A" w:rsidP="00EB7C8F">
            <w:pPr>
              <w:pStyle w:val="TAC"/>
            </w:pPr>
            <w:r w:rsidRPr="00276F20">
              <w:t>15kHz</w:t>
            </w:r>
          </w:p>
        </w:tc>
        <w:tc>
          <w:tcPr>
            <w:tcW w:w="3210" w:type="dxa"/>
          </w:tcPr>
          <w:p w14:paraId="347E59EE" w14:textId="77777777" w:rsidR="00174A6A" w:rsidRPr="00276F20" w:rsidRDefault="00174A6A" w:rsidP="00EB7C8F">
            <w:pPr>
              <w:pStyle w:val="TAC"/>
            </w:pPr>
            <w:r w:rsidRPr="00276F20">
              <w:t>30kHz</w:t>
            </w:r>
          </w:p>
        </w:tc>
      </w:tr>
      <w:tr w:rsidR="00174A6A" w:rsidRPr="00276F20" w14:paraId="5BB28376" w14:textId="77777777" w:rsidTr="00EB7C8F">
        <w:tc>
          <w:tcPr>
            <w:tcW w:w="3209" w:type="dxa"/>
          </w:tcPr>
          <w:p w14:paraId="11341EF2" w14:textId="77777777" w:rsidR="00174A6A" w:rsidRPr="00276F20" w:rsidRDefault="00174A6A" w:rsidP="00EB7C8F">
            <w:pPr>
              <w:pStyle w:val="TAC"/>
            </w:pPr>
            <w:r w:rsidRPr="00276F20">
              <w:t>PDSCH configuration</w:t>
            </w:r>
          </w:p>
        </w:tc>
        <w:tc>
          <w:tcPr>
            <w:tcW w:w="3210" w:type="dxa"/>
          </w:tcPr>
          <w:p w14:paraId="1793EE7A" w14:textId="77777777" w:rsidR="00174A6A" w:rsidRPr="00276F20" w:rsidRDefault="00174A6A" w:rsidP="00EB7C8F">
            <w:pPr>
              <w:pStyle w:val="TAC"/>
            </w:pPr>
            <w:r w:rsidRPr="00276F20">
              <w:t>Type A, Start symbol 2, Duration 12​</w:t>
            </w:r>
          </w:p>
        </w:tc>
        <w:tc>
          <w:tcPr>
            <w:tcW w:w="3210" w:type="dxa"/>
          </w:tcPr>
          <w:p w14:paraId="21307984" w14:textId="77777777" w:rsidR="00174A6A" w:rsidRPr="00276F20" w:rsidRDefault="00174A6A" w:rsidP="00EB7C8F">
            <w:pPr>
              <w:pStyle w:val="TAC"/>
            </w:pPr>
            <w:r w:rsidRPr="00276F20">
              <w:t>Type A, Start symbol 2, Duration 12​</w:t>
            </w:r>
          </w:p>
        </w:tc>
      </w:tr>
      <w:tr w:rsidR="00174A6A" w:rsidRPr="00276F20" w14:paraId="70940A3A" w14:textId="77777777" w:rsidTr="00EB7C8F">
        <w:tc>
          <w:tcPr>
            <w:tcW w:w="3209" w:type="dxa"/>
          </w:tcPr>
          <w:p w14:paraId="6A6A1CC8" w14:textId="77777777" w:rsidR="00174A6A" w:rsidRPr="00276F20" w:rsidRDefault="00174A6A" w:rsidP="00EB7C8F">
            <w:pPr>
              <w:pStyle w:val="TAC"/>
            </w:pPr>
            <w:r w:rsidRPr="00276F20">
              <w:t xml:space="preserve">PRB bundling size </w:t>
            </w:r>
          </w:p>
        </w:tc>
        <w:tc>
          <w:tcPr>
            <w:tcW w:w="3210" w:type="dxa"/>
          </w:tcPr>
          <w:p w14:paraId="03DF1979" w14:textId="77777777" w:rsidR="00174A6A" w:rsidRPr="00276F20" w:rsidRDefault="00174A6A" w:rsidP="00EB7C8F">
            <w:pPr>
              <w:pStyle w:val="TAC"/>
            </w:pPr>
            <w:r w:rsidRPr="00276F20">
              <w:t>2</w:t>
            </w:r>
          </w:p>
        </w:tc>
        <w:tc>
          <w:tcPr>
            <w:tcW w:w="3210" w:type="dxa"/>
          </w:tcPr>
          <w:p w14:paraId="20E0F141" w14:textId="77777777" w:rsidR="00174A6A" w:rsidRPr="00276F20" w:rsidRDefault="00174A6A" w:rsidP="00EB7C8F">
            <w:pPr>
              <w:pStyle w:val="TAC"/>
            </w:pPr>
            <w:r w:rsidRPr="00276F20">
              <w:t>2</w:t>
            </w:r>
          </w:p>
        </w:tc>
      </w:tr>
      <w:tr w:rsidR="00174A6A" w:rsidRPr="00276F20" w14:paraId="3C8D2A20" w14:textId="77777777" w:rsidTr="00EB7C8F">
        <w:tc>
          <w:tcPr>
            <w:tcW w:w="3209" w:type="dxa"/>
          </w:tcPr>
          <w:p w14:paraId="7A593513" w14:textId="77777777" w:rsidR="00174A6A" w:rsidRPr="00276F20" w:rsidRDefault="00174A6A" w:rsidP="00EB7C8F">
            <w:pPr>
              <w:pStyle w:val="TAC"/>
            </w:pPr>
            <w:r w:rsidRPr="00276F20">
              <w:t>PDSCH DMRS configuration</w:t>
            </w:r>
          </w:p>
        </w:tc>
        <w:tc>
          <w:tcPr>
            <w:tcW w:w="3210" w:type="dxa"/>
          </w:tcPr>
          <w:p w14:paraId="4B560A38" w14:textId="77777777" w:rsidR="00174A6A" w:rsidRPr="00276F20" w:rsidRDefault="00174A6A" w:rsidP="00EB7C8F">
            <w:pPr>
              <w:pStyle w:val="TAC"/>
            </w:pPr>
            <w:r w:rsidRPr="00276F20">
              <w:t>Type 1, 1+1</w:t>
            </w:r>
          </w:p>
        </w:tc>
        <w:tc>
          <w:tcPr>
            <w:tcW w:w="3210" w:type="dxa"/>
          </w:tcPr>
          <w:p w14:paraId="3ED2EAF9" w14:textId="77777777" w:rsidR="00174A6A" w:rsidRPr="00276F20" w:rsidRDefault="00174A6A" w:rsidP="00EB7C8F">
            <w:pPr>
              <w:pStyle w:val="TAC"/>
            </w:pPr>
            <w:r w:rsidRPr="00276F20">
              <w:t>Type 1, 1+1</w:t>
            </w:r>
          </w:p>
        </w:tc>
      </w:tr>
      <w:tr w:rsidR="00174A6A" w:rsidRPr="00276F20" w14:paraId="6BBC6E30" w14:textId="77777777" w:rsidTr="00EB7C8F">
        <w:tc>
          <w:tcPr>
            <w:tcW w:w="3209" w:type="dxa"/>
          </w:tcPr>
          <w:p w14:paraId="0E95D509" w14:textId="77777777" w:rsidR="00174A6A" w:rsidRPr="00276F20" w:rsidRDefault="00174A6A" w:rsidP="00EB7C8F">
            <w:pPr>
              <w:pStyle w:val="TAC"/>
            </w:pPr>
            <w:r w:rsidRPr="00276F20">
              <w:t>MCS</w:t>
            </w:r>
          </w:p>
        </w:tc>
        <w:tc>
          <w:tcPr>
            <w:tcW w:w="3210" w:type="dxa"/>
          </w:tcPr>
          <w:p w14:paraId="251A71B8" w14:textId="77777777" w:rsidR="00174A6A" w:rsidRPr="00276F20" w:rsidRDefault="00174A6A" w:rsidP="00EB7C8F">
            <w:pPr>
              <w:pStyle w:val="TAC"/>
            </w:pPr>
            <w:r w:rsidRPr="00276F20">
              <w:t>MCS 4 (QPSK, CR=0.3)</w:t>
            </w:r>
          </w:p>
          <w:p w14:paraId="02896335" w14:textId="77777777" w:rsidR="00174A6A" w:rsidRPr="00276F20" w:rsidRDefault="00174A6A" w:rsidP="00EB7C8F">
            <w:pPr>
              <w:pStyle w:val="TAC"/>
            </w:pPr>
            <w:r w:rsidRPr="00276F20">
              <w:t>MCS 13 (16QAM, CR=0.5)</w:t>
            </w:r>
          </w:p>
        </w:tc>
        <w:tc>
          <w:tcPr>
            <w:tcW w:w="3210" w:type="dxa"/>
          </w:tcPr>
          <w:p w14:paraId="6BAFA70B" w14:textId="77777777" w:rsidR="00174A6A" w:rsidRPr="00276F20" w:rsidRDefault="00174A6A" w:rsidP="00EB7C8F">
            <w:pPr>
              <w:pStyle w:val="TAC"/>
            </w:pPr>
            <w:r w:rsidRPr="00276F20">
              <w:t>MCS 4 (QPSK, CR=0.3)</w:t>
            </w:r>
          </w:p>
          <w:p w14:paraId="4CA83314" w14:textId="77777777" w:rsidR="00174A6A" w:rsidRPr="00276F20" w:rsidRDefault="00174A6A" w:rsidP="00EB7C8F">
            <w:pPr>
              <w:pStyle w:val="TAC"/>
            </w:pPr>
            <w:r w:rsidRPr="00276F20">
              <w:t>MCS 13 (16QAM, CR=0.5)</w:t>
            </w:r>
          </w:p>
        </w:tc>
      </w:tr>
      <w:tr w:rsidR="00174A6A" w:rsidRPr="00276F20" w14:paraId="33549EE5" w14:textId="77777777" w:rsidTr="00EB7C8F">
        <w:tc>
          <w:tcPr>
            <w:tcW w:w="3209" w:type="dxa"/>
          </w:tcPr>
          <w:p w14:paraId="36DC252B" w14:textId="77777777" w:rsidR="00174A6A" w:rsidRPr="00276F20" w:rsidRDefault="00174A6A" w:rsidP="00EB7C8F">
            <w:pPr>
              <w:pStyle w:val="TAC"/>
            </w:pPr>
            <w:r w:rsidRPr="00276F20">
              <w:t>Rank</w:t>
            </w:r>
          </w:p>
        </w:tc>
        <w:tc>
          <w:tcPr>
            <w:tcW w:w="3210" w:type="dxa"/>
          </w:tcPr>
          <w:p w14:paraId="368AB4AB" w14:textId="77777777" w:rsidR="00174A6A" w:rsidRPr="00276F20" w:rsidRDefault="00174A6A" w:rsidP="00EB7C8F">
            <w:pPr>
              <w:pStyle w:val="TAC"/>
            </w:pPr>
            <w:r w:rsidRPr="00276F20">
              <w:t>1</w:t>
            </w:r>
          </w:p>
        </w:tc>
        <w:tc>
          <w:tcPr>
            <w:tcW w:w="3210" w:type="dxa"/>
          </w:tcPr>
          <w:p w14:paraId="0241D9FE" w14:textId="77777777" w:rsidR="00174A6A" w:rsidRPr="00276F20" w:rsidRDefault="00174A6A" w:rsidP="00EB7C8F">
            <w:pPr>
              <w:pStyle w:val="TAC"/>
            </w:pPr>
            <w:r w:rsidRPr="00276F20">
              <w:t>1</w:t>
            </w:r>
          </w:p>
        </w:tc>
      </w:tr>
      <w:tr w:rsidR="00174A6A" w:rsidRPr="00276F20" w14:paraId="2679C5F2" w14:textId="77777777" w:rsidTr="00EB7C8F">
        <w:tc>
          <w:tcPr>
            <w:tcW w:w="3209" w:type="dxa"/>
          </w:tcPr>
          <w:p w14:paraId="506084D2" w14:textId="77777777" w:rsidR="00174A6A" w:rsidRPr="00276F20" w:rsidRDefault="00174A6A" w:rsidP="00EB7C8F">
            <w:pPr>
              <w:pStyle w:val="TAC"/>
            </w:pPr>
            <w:r w:rsidRPr="00276F20">
              <w:t>PDSCH precoder</w:t>
            </w:r>
          </w:p>
        </w:tc>
        <w:tc>
          <w:tcPr>
            <w:tcW w:w="3210" w:type="dxa"/>
          </w:tcPr>
          <w:p w14:paraId="21D43DAA" w14:textId="77777777" w:rsidR="00174A6A" w:rsidRPr="00276F20" w:rsidRDefault="00174A6A" w:rsidP="00EB7C8F">
            <w:pPr>
              <w:pStyle w:val="TAC"/>
            </w:pPr>
            <w:r w:rsidRPr="00276F20">
              <w:t>Single Panel Type I, Random precoder selection updated per slot,</w:t>
            </w:r>
          </w:p>
          <w:p w14:paraId="664E6046" w14:textId="77777777" w:rsidR="00174A6A" w:rsidRPr="00276F20" w:rsidRDefault="00174A6A" w:rsidP="00EB7C8F">
            <w:pPr>
              <w:pStyle w:val="TAC"/>
            </w:pPr>
            <w:r w:rsidRPr="00276F20">
              <w:t>with equal probability of each applicable i1, i2 combination, and with PRB bundling granularity</w:t>
            </w:r>
          </w:p>
        </w:tc>
        <w:tc>
          <w:tcPr>
            <w:tcW w:w="3210" w:type="dxa"/>
          </w:tcPr>
          <w:p w14:paraId="67D03C23" w14:textId="77777777" w:rsidR="00174A6A" w:rsidRPr="00276F20" w:rsidRDefault="00174A6A" w:rsidP="00EB7C8F">
            <w:pPr>
              <w:pStyle w:val="TAC"/>
            </w:pPr>
            <w:r w:rsidRPr="00276F20">
              <w:t>Single Panel Type I, Random precoder selection updated per slot,</w:t>
            </w:r>
          </w:p>
          <w:p w14:paraId="3A9FFB55" w14:textId="77777777" w:rsidR="00174A6A" w:rsidRPr="00276F20" w:rsidRDefault="00174A6A" w:rsidP="00EB7C8F">
            <w:pPr>
              <w:pStyle w:val="TAC"/>
            </w:pPr>
            <w:r w:rsidRPr="00276F20">
              <w:t>with equal probability of each applicable i1, i2 combination, and with PRB bundling granularity</w:t>
            </w:r>
          </w:p>
        </w:tc>
      </w:tr>
      <w:tr w:rsidR="00174A6A" w:rsidRPr="00276F20" w14:paraId="6F2E4805" w14:textId="77777777" w:rsidTr="00EB7C8F">
        <w:tc>
          <w:tcPr>
            <w:tcW w:w="3209" w:type="dxa"/>
          </w:tcPr>
          <w:p w14:paraId="28AB9521" w14:textId="77777777" w:rsidR="00174A6A" w:rsidRPr="00276F20" w:rsidRDefault="00174A6A" w:rsidP="00EB7C8F">
            <w:pPr>
              <w:pStyle w:val="TAC"/>
            </w:pPr>
            <w:r w:rsidRPr="00276F20">
              <w:t>Antenna configuration</w:t>
            </w:r>
          </w:p>
        </w:tc>
        <w:tc>
          <w:tcPr>
            <w:tcW w:w="3210" w:type="dxa"/>
          </w:tcPr>
          <w:p w14:paraId="5984E003" w14:textId="77777777" w:rsidR="00174A6A" w:rsidRPr="00276F20" w:rsidRDefault="00174A6A" w:rsidP="00EB7C8F">
            <w:pPr>
              <w:pStyle w:val="TAC"/>
            </w:pPr>
            <w:r w:rsidRPr="00276F20">
              <w:t>2x2, 2x4</w:t>
            </w:r>
          </w:p>
        </w:tc>
        <w:tc>
          <w:tcPr>
            <w:tcW w:w="3210" w:type="dxa"/>
          </w:tcPr>
          <w:p w14:paraId="5992C8CD" w14:textId="77777777" w:rsidR="00174A6A" w:rsidRPr="00276F20" w:rsidRDefault="00174A6A" w:rsidP="00EB7C8F">
            <w:pPr>
              <w:pStyle w:val="TAC"/>
            </w:pPr>
            <w:r w:rsidRPr="00276F20">
              <w:t>2x2, 2x4</w:t>
            </w:r>
          </w:p>
        </w:tc>
      </w:tr>
      <w:tr w:rsidR="00174A6A" w:rsidRPr="00276F20" w14:paraId="24BDEDB2" w14:textId="77777777" w:rsidTr="00EB7C8F">
        <w:tc>
          <w:tcPr>
            <w:tcW w:w="3209" w:type="dxa"/>
          </w:tcPr>
          <w:p w14:paraId="5D8DE911" w14:textId="77777777" w:rsidR="00174A6A" w:rsidRPr="00276F20" w:rsidRDefault="00174A6A" w:rsidP="00EB7C8F">
            <w:pPr>
              <w:pStyle w:val="TAC"/>
            </w:pPr>
            <w:r w:rsidRPr="00276F20">
              <w:t>Propagation condition</w:t>
            </w:r>
          </w:p>
        </w:tc>
        <w:tc>
          <w:tcPr>
            <w:tcW w:w="3210" w:type="dxa"/>
          </w:tcPr>
          <w:p w14:paraId="283317C1" w14:textId="77777777" w:rsidR="00174A6A" w:rsidRPr="00276F20" w:rsidRDefault="00174A6A" w:rsidP="00EB7C8F">
            <w:pPr>
              <w:pStyle w:val="TAC"/>
            </w:pPr>
            <w:r w:rsidRPr="00276F20">
              <w:t>TDLA30-10</w:t>
            </w:r>
          </w:p>
          <w:p w14:paraId="4B231424" w14:textId="77777777" w:rsidR="00174A6A" w:rsidRPr="00276F20" w:rsidRDefault="00174A6A" w:rsidP="00EB7C8F">
            <w:pPr>
              <w:pStyle w:val="TAC"/>
            </w:pPr>
            <w:r w:rsidRPr="00276F20">
              <w:t>TDLC300-100</w:t>
            </w:r>
          </w:p>
        </w:tc>
        <w:tc>
          <w:tcPr>
            <w:tcW w:w="3210" w:type="dxa"/>
          </w:tcPr>
          <w:p w14:paraId="1BC8786E" w14:textId="77777777" w:rsidR="00174A6A" w:rsidRPr="00276F20" w:rsidRDefault="00174A6A" w:rsidP="00EB7C8F">
            <w:pPr>
              <w:pStyle w:val="TAC"/>
            </w:pPr>
            <w:r w:rsidRPr="00276F20">
              <w:t>TDLA30-10</w:t>
            </w:r>
          </w:p>
          <w:p w14:paraId="74C0D525" w14:textId="77777777" w:rsidR="00174A6A" w:rsidRPr="00276F20" w:rsidRDefault="00174A6A" w:rsidP="00EB7C8F">
            <w:pPr>
              <w:pStyle w:val="TAC"/>
            </w:pPr>
            <w:r w:rsidRPr="00276F20">
              <w:t>TDLC300-100</w:t>
            </w:r>
          </w:p>
        </w:tc>
      </w:tr>
      <w:tr w:rsidR="00174A6A" w:rsidRPr="00276F20" w14:paraId="73CCA412" w14:textId="77777777" w:rsidTr="00EB7C8F">
        <w:tc>
          <w:tcPr>
            <w:tcW w:w="3209" w:type="dxa"/>
          </w:tcPr>
          <w:p w14:paraId="255485E1" w14:textId="77777777" w:rsidR="00174A6A" w:rsidRPr="00276F20" w:rsidRDefault="00174A6A" w:rsidP="00EB7C8F">
            <w:pPr>
              <w:pStyle w:val="TAC"/>
            </w:pPr>
            <w:r w:rsidRPr="00276F20">
              <w:t>DIP</w:t>
            </w:r>
          </w:p>
        </w:tc>
        <w:tc>
          <w:tcPr>
            <w:tcW w:w="3210" w:type="dxa"/>
          </w:tcPr>
          <w:p w14:paraId="36A0D5C4" w14:textId="77777777" w:rsidR="00174A6A" w:rsidRPr="00276F20" w:rsidRDefault="00174A6A" w:rsidP="00EB7C8F">
            <w:pPr>
              <w:pStyle w:val="TAC"/>
            </w:pPr>
            <w:r w:rsidRPr="00276F20">
              <w:t>(DIP1, DIP2) = (-2.23, -8.06)</w:t>
            </w:r>
          </w:p>
          <w:p w14:paraId="53358F8D" w14:textId="77777777" w:rsidR="00174A6A" w:rsidRPr="00276F20" w:rsidRDefault="00174A6A" w:rsidP="00EB7C8F">
            <w:pPr>
              <w:pStyle w:val="TAC"/>
            </w:pPr>
            <w:r w:rsidRPr="00276F20">
              <w:t>(DIP1, DIP2) = (-2.23, -Inf)</w:t>
            </w:r>
          </w:p>
          <w:p w14:paraId="48D0FBC6" w14:textId="77777777" w:rsidR="00174A6A" w:rsidRPr="00276F20" w:rsidRDefault="00174A6A" w:rsidP="00EB7C8F">
            <w:pPr>
              <w:pStyle w:val="TAC"/>
            </w:pPr>
            <w:r w:rsidRPr="00276F20">
              <w:t>(DIP1, DIP2) = (-1.73, -8.66)</w:t>
            </w:r>
          </w:p>
          <w:p w14:paraId="1457B5D2" w14:textId="77777777" w:rsidR="00174A6A" w:rsidRPr="00276F20" w:rsidRDefault="00174A6A" w:rsidP="00EB7C8F">
            <w:pPr>
              <w:pStyle w:val="TAC"/>
            </w:pPr>
            <w:r w:rsidRPr="00276F20">
              <w:t>(DIP1, DIP2) = (-1.73, -Inf)</w:t>
            </w:r>
          </w:p>
        </w:tc>
        <w:tc>
          <w:tcPr>
            <w:tcW w:w="3210" w:type="dxa"/>
          </w:tcPr>
          <w:p w14:paraId="03E6F96F" w14:textId="77777777" w:rsidR="00174A6A" w:rsidRPr="00276F20" w:rsidRDefault="00174A6A" w:rsidP="00EB7C8F">
            <w:pPr>
              <w:pStyle w:val="TAC"/>
            </w:pPr>
            <w:r w:rsidRPr="00276F20">
              <w:t>(DIP1, DIP2) = (-2.23, -8.06)</w:t>
            </w:r>
          </w:p>
          <w:p w14:paraId="4EFBB705" w14:textId="77777777" w:rsidR="00174A6A" w:rsidRPr="00276F20" w:rsidRDefault="00174A6A" w:rsidP="00EB7C8F">
            <w:pPr>
              <w:pStyle w:val="TAC"/>
            </w:pPr>
            <w:r w:rsidRPr="00276F20">
              <w:t>(DIP1, DIP2) = (-2.23, -Inf)</w:t>
            </w:r>
          </w:p>
          <w:p w14:paraId="29A90E4A" w14:textId="77777777" w:rsidR="00174A6A" w:rsidRPr="00276F20" w:rsidRDefault="00174A6A" w:rsidP="00EB7C8F">
            <w:pPr>
              <w:pStyle w:val="TAC"/>
            </w:pPr>
            <w:r w:rsidRPr="00276F20">
              <w:t>(DIP1, DIP2) = (-1.73, -8.66)</w:t>
            </w:r>
          </w:p>
          <w:p w14:paraId="5595EDB2" w14:textId="77777777" w:rsidR="00174A6A" w:rsidRPr="00276F20" w:rsidRDefault="00174A6A" w:rsidP="00EB7C8F">
            <w:pPr>
              <w:pStyle w:val="TAC"/>
            </w:pPr>
            <w:r w:rsidRPr="00276F20">
              <w:t>(DIP1, DIP2) = (-1.73, -Inf)</w:t>
            </w:r>
          </w:p>
        </w:tc>
      </w:tr>
      <w:tr w:rsidR="00174A6A" w:rsidRPr="00276F20" w14:paraId="49C9296A" w14:textId="77777777" w:rsidTr="00EB7C8F">
        <w:tc>
          <w:tcPr>
            <w:tcW w:w="3209" w:type="dxa"/>
          </w:tcPr>
          <w:p w14:paraId="0CBF41A6" w14:textId="77777777" w:rsidR="00174A6A" w:rsidRPr="00276F20" w:rsidRDefault="00174A6A" w:rsidP="00EB7C8F">
            <w:pPr>
              <w:pStyle w:val="TAC"/>
            </w:pPr>
            <w:r w:rsidRPr="00276F20">
              <w:t>Time Offset relative to serving cell</w:t>
            </w:r>
          </w:p>
        </w:tc>
        <w:tc>
          <w:tcPr>
            <w:tcW w:w="3210" w:type="dxa"/>
          </w:tcPr>
          <w:p w14:paraId="20464191" w14:textId="77777777" w:rsidR="00174A6A" w:rsidRPr="00276F20" w:rsidRDefault="00174A6A" w:rsidP="00EB7C8F">
            <w:pPr>
              <w:pStyle w:val="TAC"/>
            </w:pPr>
            <w:r w:rsidRPr="00276F20">
              <w:t>0 us</w:t>
            </w:r>
          </w:p>
        </w:tc>
        <w:tc>
          <w:tcPr>
            <w:tcW w:w="3210" w:type="dxa"/>
          </w:tcPr>
          <w:p w14:paraId="424E1D5C" w14:textId="77777777" w:rsidR="00174A6A" w:rsidRPr="00276F20" w:rsidRDefault="00174A6A" w:rsidP="00EB7C8F">
            <w:pPr>
              <w:pStyle w:val="TAC"/>
            </w:pPr>
            <w:r w:rsidRPr="00276F20">
              <w:t>0 us</w:t>
            </w:r>
          </w:p>
        </w:tc>
      </w:tr>
      <w:tr w:rsidR="00174A6A" w:rsidRPr="00276F20" w14:paraId="44606E60" w14:textId="77777777" w:rsidTr="00EB7C8F">
        <w:tc>
          <w:tcPr>
            <w:tcW w:w="3209" w:type="dxa"/>
          </w:tcPr>
          <w:p w14:paraId="45469CED" w14:textId="77777777" w:rsidR="00174A6A" w:rsidRPr="00276F20" w:rsidRDefault="00174A6A" w:rsidP="00EB7C8F">
            <w:pPr>
              <w:pStyle w:val="TAC"/>
            </w:pPr>
            <w:r w:rsidRPr="00276F20">
              <w:t xml:space="preserve">Metric </w:t>
            </w:r>
          </w:p>
        </w:tc>
        <w:tc>
          <w:tcPr>
            <w:tcW w:w="3210" w:type="dxa"/>
          </w:tcPr>
          <w:p w14:paraId="40FF0CA2" w14:textId="77777777" w:rsidR="00174A6A" w:rsidRPr="00276F20" w:rsidRDefault="00174A6A" w:rsidP="00EB7C8F">
            <w:pPr>
              <w:pStyle w:val="TAC"/>
            </w:pPr>
            <w:r w:rsidRPr="00276F20">
              <w:t>SINR to achieve 70% of maximum throughput</w:t>
            </w:r>
          </w:p>
        </w:tc>
        <w:tc>
          <w:tcPr>
            <w:tcW w:w="3210" w:type="dxa"/>
          </w:tcPr>
          <w:p w14:paraId="13948935" w14:textId="77777777" w:rsidR="00174A6A" w:rsidRPr="00276F20" w:rsidRDefault="00174A6A" w:rsidP="00EB7C8F">
            <w:pPr>
              <w:pStyle w:val="TAC"/>
            </w:pPr>
            <w:r w:rsidRPr="00276F20">
              <w:t>SINR to achieve 70% of maximum throughput</w:t>
            </w:r>
          </w:p>
        </w:tc>
      </w:tr>
    </w:tbl>
    <w:p w14:paraId="42773496" w14:textId="77777777" w:rsidR="00174A6A" w:rsidRPr="00276F20" w:rsidRDefault="00174A6A" w:rsidP="00174A6A"/>
    <w:p w14:paraId="626DE6F6" w14:textId="77777777" w:rsidR="00174A6A" w:rsidRPr="003B6F86" w:rsidRDefault="00174A6A" w:rsidP="00174A6A">
      <w:pPr>
        <w:rPr>
          <w:b/>
          <w:bCs/>
        </w:rPr>
      </w:pPr>
      <w:r w:rsidRPr="003B6F86">
        <w:rPr>
          <w:b/>
          <w:bCs/>
        </w:rPr>
        <w:t>Proposal 12: RAN4 define</w:t>
      </w:r>
      <w:r>
        <w:rPr>
          <w:b/>
          <w:bCs/>
        </w:rPr>
        <w:t>s</w:t>
      </w:r>
      <w:r w:rsidRPr="003B6F86">
        <w:rPr>
          <w:b/>
          <w:bCs/>
        </w:rPr>
        <w:t xml:space="preserve"> </w:t>
      </w:r>
      <w:r>
        <w:rPr>
          <w:b/>
          <w:bCs/>
        </w:rPr>
        <w:t xml:space="preserve">the </w:t>
      </w:r>
      <w:r w:rsidRPr="003B6F86">
        <w:rPr>
          <w:b/>
          <w:bCs/>
        </w:rPr>
        <w:t xml:space="preserve">CSI reporting tests with neighboring cell(s) interference condition. </w:t>
      </w:r>
    </w:p>
    <w:p w14:paraId="3F595FE1" w14:textId="04D2BCDA" w:rsidR="008F3EC6" w:rsidRPr="00276F20" w:rsidRDefault="009963D7" w:rsidP="000A6D0F">
      <w:r w:rsidRPr="00276F20">
        <w:rPr>
          <w:b/>
          <w:bCs/>
        </w:rPr>
        <w:t>Proposal 1</w:t>
      </w:r>
      <w:r>
        <w:rPr>
          <w:b/>
          <w:bCs/>
        </w:rPr>
        <w:t>3</w:t>
      </w:r>
      <w:r w:rsidRPr="00276F20">
        <w:rPr>
          <w:b/>
          <w:bCs/>
        </w:rPr>
        <w:t>: RAN4 discuss whether the UE demodulation and CQI reporting requirements</w:t>
      </w:r>
      <w:r>
        <w:rPr>
          <w:b/>
          <w:bCs/>
        </w:rPr>
        <w:t xml:space="preserve"> with inter-cell interference</w:t>
      </w:r>
      <w:r w:rsidRPr="00276F20">
        <w:rPr>
          <w:b/>
          <w:bCs/>
        </w:rPr>
        <w:t xml:space="preserve"> </w:t>
      </w:r>
      <w:r>
        <w:rPr>
          <w:b/>
          <w:bCs/>
        </w:rPr>
        <w:t>is released independent from Rel-15 or not,</w:t>
      </w:r>
      <w:r w:rsidRPr="00276F20">
        <w:rPr>
          <w:b/>
          <w:bCs/>
        </w:rPr>
        <w:t xml:space="preserve"> after RAN4 </w:t>
      </w:r>
      <w:r>
        <w:rPr>
          <w:b/>
          <w:bCs/>
        </w:rPr>
        <w:t xml:space="preserve">agree with the detailed </w:t>
      </w:r>
      <w:r w:rsidRPr="00276F20">
        <w:rPr>
          <w:b/>
          <w:bCs/>
        </w:rPr>
        <w:t>simulation assumption.</w:t>
      </w:r>
    </w:p>
    <w:p w14:paraId="15AE7CF6" w14:textId="66903CEE" w:rsidR="00887C74" w:rsidRPr="00276F20" w:rsidRDefault="005A782E" w:rsidP="00BB4A9F">
      <w:pPr>
        <w:pStyle w:val="Heading1"/>
        <w:rPr>
          <w:lang w:val="en-US"/>
        </w:rPr>
      </w:pPr>
      <w:r w:rsidRPr="00276F20">
        <w:rPr>
          <w:lang w:val="en-US"/>
        </w:rPr>
        <w:t>References</w:t>
      </w:r>
    </w:p>
    <w:p w14:paraId="22062DA6" w14:textId="0B7CE7CB" w:rsidR="00651A3E" w:rsidRPr="00276F20" w:rsidRDefault="006407CB" w:rsidP="00B55277">
      <w:pPr>
        <w:pStyle w:val="ListParagraph"/>
        <w:numPr>
          <w:ilvl w:val="0"/>
          <w:numId w:val="2"/>
        </w:numPr>
        <w:overflowPunct w:val="0"/>
        <w:autoSpaceDE w:val="0"/>
        <w:autoSpaceDN w:val="0"/>
        <w:adjustRightInd w:val="0"/>
        <w:spacing w:after="180" w:line="240" w:lineRule="auto"/>
        <w:ind w:left="450" w:hanging="450"/>
        <w:contextualSpacing/>
      </w:pPr>
      <w:bookmarkStart w:id="4" w:name="_Ref66446920"/>
      <w:r w:rsidRPr="00276F20">
        <w:t>RP-2</w:t>
      </w:r>
      <w:r w:rsidR="009947BB" w:rsidRPr="00276F20">
        <w:t>10920</w:t>
      </w:r>
      <w:r w:rsidRPr="00276F20">
        <w:t>, “</w:t>
      </w:r>
      <w:r w:rsidR="009947BB" w:rsidRPr="00276F20">
        <w:t>Revised WID: Further enhancement on NR demodulation performance</w:t>
      </w:r>
      <w:r w:rsidRPr="00276F20">
        <w:t>”, China Telecom.</w:t>
      </w:r>
      <w:bookmarkEnd w:id="4"/>
    </w:p>
    <w:sectPr w:rsidR="00651A3E" w:rsidRPr="00276F20"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FA7A5" w14:textId="77777777" w:rsidR="00B42614" w:rsidRDefault="00B42614">
      <w:pPr>
        <w:spacing w:after="0"/>
      </w:pPr>
      <w:r>
        <w:separator/>
      </w:r>
    </w:p>
  </w:endnote>
  <w:endnote w:type="continuationSeparator" w:id="0">
    <w:p w14:paraId="79EFB6DD" w14:textId="77777777" w:rsidR="00B42614" w:rsidRDefault="00B42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B42614" w:rsidRDefault="00B42614">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B42614" w:rsidRDefault="00B42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D5CE6" w14:textId="77777777" w:rsidR="00B42614" w:rsidRDefault="00B42614">
      <w:pPr>
        <w:spacing w:after="0"/>
      </w:pPr>
      <w:r>
        <w:separator/>
      </w:r>
    </w:p>
  </w:footnote>
  <w:footnote w:type="continuationSeparator" w:id="0">
    <w:p w14:paraId="1F133E12" w14:textId="77777777" w:rsidR="00B42614" w:rsidRDefault="00B426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B42614" w:rsidRDefault="00B426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F0A10"/>
    <w:multiLevelType w:val="hybridMultilevel"/>
    <w:tmpl w:val="64047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01E31"/>
    <w:multiLevelType w:val="hybridMultilevel"/>
    <w:tmpl w:val="060E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E0004A"/>
    <w:multiLevelType w:val="hybridMultilevel"/>
    <w:tmpl w:val="D86A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244BFC"/>
    <w:multiLevelType w:val="hybridMultilevel"/>
    <w:tmpl w:val="1736F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BF135A"/>
    <w:multiLevelType w:val="hybridMultilevel"/>
    <w:tmpl w:val="3B20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0D0A45"/>
    <w:multiLevelType w:val="hybridMultilevel"/>
    <w:tmpl w:val="18B4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11"/>
  </w:num>
  <w:num w:numId="3">
    <w:abstractNumId w:val="4"/>
  </w:num>
  <w:num w:numId="4">
    <w:abstractNumId w:val="14"/>
  </w:num>
  <w:num w:numId="5">
    <w:abstractNumId w:val="7"/>
  </w:num>
  <w:num w:numId="6">
    <w:abstractNumId w:val="16"/>
  </w:num>
  <w:num w:numId="7">
    <w:abstractNumId w:val="6"/>
  </w:num>
  <w:num w:numId="8">
    <w:abstractNumId w:val="3"/>
  </w:num>
  <w:num w:numId="9">
    <w:abstractNumId w:val="1"/>
  </w:num>
  <w:num w:numId="10">
    <w:abstractNumId w:val="2"/>
  </w:num>
  <w:num w:numId="11">
    <w:abstractNumId w:val="10"/>
  </w:num>
  <w:num w:numId="12">
    <w:abstractNumId w:val="8"/>
  </w:num>
  <w:num w:numId="13">
    <w:abstractNumId w:val="9"/>
  </w:num>
  <w:num w:numId="14">
    <w:abstractNumId w:val="5"/>
  </w:num>
  <w:num w:numId="15">
    <w:abstractNumId w:val="12"/>
  </w:num>
  <w:num w:numId="16">
    <w:abstractNumId w:val="15"/>
  </w:num>
  <w:num w:numId="17">
    <w:abstractNumId w:val="13"/>
  </w:num>
  <w:num w:numId="1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A53"/>
    <w:rsid w:val="00003FC8"/>
    <w:rsid w:val="000047D2"/>
    <w:rsid w:val="00004D1B"/>
    <w:rsid w:val="00006032"/>
    <w:rsid w:val="00006C3B"/>
    <w:rsid w:val="000073FB"/>
    <w:rsid w:val="00007E62"/>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15B"/>
    <w:rsid w:val="00017714"/>
    <w:rsid w:val="0001787A"/>
    <w:rsid w:val="00017A14"/>
    <w:rsid w:val="00017C4E"/>
    <w:rsid w:val="00017D5A"/>
    <w:rsid w:val="000210DF"/>
    <w:rsid w:val="00021EAF"/>
    <w:rsid w:val="000227D1"/>
    <w:rsid w:val="0002283B"/>
    <w:rsid w:val="00022D26"/>
    <w:rsid w:val="00022E45"/>
    <w:rsid w:val="00023186"/>
    <w:rsid w:val="000234DE"/>
    <w:rsid w:val="000237D2"/>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646"/>
    <w:rsid w:val="00036E73"/>
    <w:rsid w:val="00036F42"/>
    <w:rsid w:val="000374C6"/>
    <w:rsid w:val="00037A4A"/>
    <w:rsid w:val="00040C18"/>
    <w:rsid w:val="00041292"/>
    <w:rsid w:val="00041B14"/>
    <w:rsid w:val="0004248E"/>
    <w:rsid w:val="0004342B"/>
    <w:rsid w:val="000436AB"/>
    <w:rsid w:val="000437C1"/>
    <w:rsid w:val="00044315"/>
    <w:rsid w:val="00044D8D"/>
    <w:rsid w:val="00044ED8"/>
    <w:rsid w:val="00045494"/>
    <w:rsid w:val="000456A6"/>
    <w:rsid w:val="0004582E"/>
    <w:rsid w:val="000463C2"/>
    <w:rsid w:val="000479C3"/>
    <w:rsid w:val="0005017E"/>
    <w:rsid w:val="0005034B"/>
    <w:rsid w:val="00050919"/>
    <w:rsid w:val="000515E8"/>
    <w:rsid w:val="00052320"/>
    <w:rsid w:val="000524B3"/>
    <w:rsid w:val="00052E7F"/>
    <w:rsid w:val="00053C51"/>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1E1"/>
    <w:rsid w:val="00062363"/>
    <w:rsid w:val="000627C9"/>
    <w:rsid w:val="00062C13"/>
    <w:rsid w:val="00062C3F"/>
    <w:rsid w:val="00062DDD"/>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E4C"/>
    <w:rsid w:val="00072848"/>
    <w:rsid w:val="0007288B"/>
    <w:rsid w:val="00073C7D"/>
    <w:rsid w:val="00074090"/>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85F"/>
    <w:rsid w:val="00086EDA"/>
    <w:rsid w:val="0008744E"/>
    <w:rsid w:val="000901E2"/>
    <w:rsid w:val="000906F8"/>
    <w:rsid w:val="0009079C"/>
    <w:rsid w:val="000918A3"/>
    <w:rsid w:val="00091C4A"/>
    <w:rsid w:val="000924E7"/>
    <w:rsid w:val="00092695"/>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6FCD"/>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0F"/>
    <w:rsid w:val="000A6F20"/>
    <w:rsid w:val="000A70C7"/>
    <w:rsid w:val="000A78BB"/>
    <w:rsid w:val="000A79E8"/>
    <w:rsid w:val="000A7BFF"/>
    <w:rsid w:val="000B04B5"/>
    <w:rsid w:val="000B0F93"/>
    <w:rsid w:val="000B17CE"/>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6D36"/>
    <w:rsid w:val="000D76DF"/>
    <w:rsid w:val="000D7B74"/>
    <w:rsid w:val="000D7DAC"/>
    <w:rsid w:val="000E0520"/>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F3F"/>
    <w:rsid w:val="0010079A"/>
    <w:rsid w:val="00100904"/>
    <w:rsid w:val="00100BDE"/>
    <w:rsid w:val="00100D60"/>
    <w:rsid w:val="00100EF3"/>
    <w:rsid w:val="00101CFB"/>
    <w:rsid w:val="0010266D"/>
    <w:rsid w:val="00102A1C"/>
    <w:rsid w:val="001030F5"/>
    <w:rsid w:val="0010390B"/>
    <w:rsid w:val="00103969"/>
    <w:rsid w:val="001039FD"/>
    <w:rsid w:val="00103E0C"/>
    <w:rsid w:val="00105015"/>
    <w:rsid w:val="001050DA"/>
    <w:rsid w:val="001052C8"/>
    <w:rsid w:val="00106338"/>
    <w:rsid w:val="00106F0C"/>
    <w:rsid w:val="0010783B"/>
    <w:rsid w:val="00110126"/>
    <w:rsid w:val="00110BE2"/>
    <w:rsid w:val="001111C3"/>
    <w:rsid w:val="001113C7"/>
    <w:rsid w:val="00111663"/>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7F5"/>
    <w:rsid w:val="001238DE"/>
    <w:rsid w:val="00123A77"/>
    <w:rsid w:val="00123B27"/>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BB4"/>
    <w:rsid w:val="00130EDC"/>
    <w:rsid w:val="00131118"/>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1EA0"/>
    <w:rsid w:val="0014211A"/>
    <w:rsid w:val="00143060"/>
    <w:rsid w:val="0014330B"/>
    <w:rsid w:val="001434BE"/>
    <w:rsid w:val="0014369D"/>
    <w:rsid w:val="00143A83"/>
    <w:rsid w:val="00143F5F"/>
    <w:rsid w:val="00144042"/>
    <w:rsid w:val="00144674"/>
    <w:rsid w:val="001448C5"/>
    <w:rsid w:val="001448F9"/>
    <w:rsid w:val="00144A1C"/>
    <w:rsid w:val="0014517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A6A"/>
    <w:rsid w:val="00174F8B"/>
    <w:rsid w:val="001751CC"/>
    <w:rsid w:val="00175577"/>
    <w:rsid w:val="00175723"/>
    <w:rsid w:val="00175C09"/>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7F8"/>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656"/>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99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20A"/>
    <w:rsid w:val="001E4638"/>
    <w:rsid w:val="001E4804"/>
    <w:rsid w:val="001E5290"/>
    <w:rsid w:val="001E5338"/>
    <w:rsid w:val="001E54DA"/>
    <w:rsid w:val="001E5B38"/>
    <w:rsid w:val="001E5DCB"/>
    <w:rsid w:val="001E5E52"/>
    <w:rsid w:val="001E614D"/>
    <w:rsid w:val="001E6DF9"/>
    <w:rsid w:val="001E70AA"/>
    <w:rsid w:val="001E76D0"/>
    <w:rsid w:val="001E7BA3"/>
    <w:rsid w:val="001F0308"/>
    <w:rsid w:val="001F046D"/>
    <w:rsid w:val="001F0CE0"/>
    <w:rsid w:val="001F13B4"/>
    <w:rsid w:val="001F171A"/>
    <w:rsid w:val="001F1922"/>
    <w:rsid w:val="001F19D2"/>
    <w:rsid w:val="001F1EFE"/>
    <w:rsid w:val="001F1FB5"/>
    <w:rsid w:val="001F2481"/>
    <w:rsid w:val="001F2531"/>
    <w:rsid w:val="001F2861"/>
    <w:rsid w:val="001F28BF"/>
    <w:rsid w:val="001F2DA5"/>
    <w:rsid w:val="001F2F0A"/>
    <w:rsid w:val="001F393E"/>
    <w:rsid w:val="001F40D3"/>
    <w:rsid w:val="001F42B2"/>
    <w:rsid w:val="001F47D4"/>
    <w:rsid w:val="001F4A75"/>
    <w:rsid w:val="001F4A8D"/>
    <w:rsid w:val="001F4F7C"/>
    <w:rsid w:val="001F55AB"/>
    <w:rsid w:val="001F5630"/>
    <w:rsid w:val="001F5AC5"/>
    <w:rsid w:val="001F6103"/>
    <w:rsid w:val="001F6397"/>
    <w:rsid w:val="001F6D00"/>
    <w:rsid w:val="001F6E6E"/>
    <w:rsid w:val="001F7231"/>
    <w:rsid w:val="001F769C"/>
    <w:rsid w:val="001F7882"/>
    <w:rsid w:val="002000CE"/>
    <w:rsid w:val="0020057C"/>
    <w:rsid w:val="002007DC"/>
    <w:rsid w:val="00200845"/>
    <w:rsid w:val="00200A9D"/>
    <w:rsid w:val="0020109B"/>
    <w:rsid w:val="00201842"/>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7E0"/>
    <w:rsid w:val="00226876"/>
    <w:rsid w:val="0022694F"/>
    <w:rsid w:val="00226A51"/>
    <w:rsid w:val="00226BD4"/>
    <w:rsid w:val="002277CF"/>
    <w:rsid w:val="00231879"/>
    <w:rsid w:val="00231986"/>
    <w:rsid w:val="00231C43"/>
    <w:rsid w:val="00232059"/>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340"/>
    <w:rsid w:val="0024479E"/>
    <w:rsid w:val="002455EF"/>
    <w:rsid w:val="00245C10"/>
    <w:rsid w:val="00245FCA"/>
    <w:rsid w:val="00246D60"/>
    <w:rsid w:val="00246D92"/>
    <w:rsid w:val="002472F2"/>
    <w:rsid w:val="002474CB"/>
    <w:rsid w:val="00247C17"/>
    <w:rsid w:val="002500D6"/>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ABF"/>
    <w:rsid w:val="00272BD2"/>
    <w:rsid w:val="00272CEB"/>
    <w:rsid w:val="00272D63"/>
    <w:rsid w:val="00272E12"/>
    <w:rsid w:val="00272F4E"/>
    <w:rsid w:val="002735E9"/>
    <w:rsid w:val="0027498F"/>
    <w:rsid w:val="00274A37"/>
    <w:rsid w:val="00274E28"/>
    <w:rsid w:val="00274EE7"/>
    <w:rsid w:val="00275BF0"/>
    <w:rsid w:val="00275BF3"/>
    <w:rsid w:val="0027657D"/>
    <w:rsid w:val="00276F20"/>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A30"/>
    <w:rsid w:val="00284DC8"/>
    <w:rsid w:val="0028552C"/>
    <w:rsid w:val="00285D31"/>
    <w:rsid w:val="00286094"/>
    <w:rsid w:val="002865CA"/>
    <w:rsid w:val="0028686E"/>
    <w:rsid w:val="00286E8E"/>
    <w:rsid w:val="00290038"/>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547"/>
    <w:rsid w:val="00295E7B"/>
    <w:rsid w:val="0029647B"/>
    <w:rsid w:val="00296900"/>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D02"/>
    <w:rsid w:val="002A5DE0"/>
    <w:rsid w:val="002A62EC"/>
    <w:rsid w:val="002A63A4"/>
    <w:rsid w:val="002A63B9"/>
    <w:rsid w:val="002A71A6"/>
    <w:rsid w:val="002A7805"/>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2625"/>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60B"/>
    <w:rsid w:val="002E4A46"/>
    <w:rsid w:val="002E4C2C"/>
    <w:rsid w:val="002E4DE1"/>
    <w:rsid w:val="002E4EDE"/>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CDE"/>
    <w:rsid w:val="00310185"/>
    <w:rsid w:val="00310508"/>
    <w:rsid w:val="00310FB7"/>
    <w:rsid w:val="00311320"/>
    <w:rsid w:val="00311EAA"/>
    <w:rsid w:val="00312509"/>
    <w:rsid w:val="003137E6"/>
    <w:rsid w:val="00313C10"/>
    <w:rsid w:val="00313EBB"/>
    <w:rsid w:val="00314260"/>
    <w:rsid w:val="00314690"/>
    <w:rsid w:val="00314A67"/>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4395"/>
    <w:rsid w:val="00334696"/>
    <w:rsid w:val="00334E75"/>
    <w:rsid w:val="00334E7F"/>
    <w:rsid w:val="003353C8"/>
    <w:rsid w:val="00335689"/>
    <w:rsid w:val="00335F65"/>
    <w:rsid w:val="00335FB5"/>
    <w:rsid w:val="003367EA"/>
    <w:rsid w:val="00337091"/>
    <w:rsid w:val="00337099"/>
    <w:rsid w:val="0034005C"/>
    <w:rsid w:val="00340456"/>
    <w:rsid w:val="003416BB"/>
    <w:rsid w:val="00341703"/>
    <w:rsid w:val="00341B1B"/>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6A06"/>
    <w:rsid w:val="00346A74"/>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50E2"/>
    <w:rsid w:val="00365772"/>
    <w:rsid w:val="00366301"/>
    <w:rsid w:val="00366841"/>
    <w:rsid w:val="00366A8D"/>
    <w:rsid w:val="00367031"/>
    <w:rsid w:val="0036708E"/>
    <w:rsid w:val="003671A0"/>
    <w:rsid w:val="00367334"/>
    <w:rsid w:val="003673F4"/>
    <w:rsid w:val="00367AA6"/>
    <w:rsid w:val="0037039C"/>
    <w:rsid w:val="00370561"/>
    <w:rsid w:val="003706F6"/>
    <w:rsid w:val="0037073A"/>
    <w:rsid w:val="0037130E"/>
    <w:rsid w:val="0037191E"/>
    <w:rsid w:val="00372819"/>
    <w:rsid w:val="0037364D"/>
    <w:rsid w:val="003738AD"/>
    <w:rsid w:val="00373BE1"/>
    <w:rsid w:val="003741DE"/>
    <w:rsid w:val="003749A3"/>
    <w:rsid w:val="00374D22"/>
    <w:rsid w:val="00374E0D"/>
    <w:rsid w:val="0037543B"/>
    <w:rsid w:val="003761FF"/>
    <w:rsid w:val="003767D5"/>
    <w:rsid w:val="00376A45"/>
    <w:rsid w:val="00376B11"/>
    <w:rsid w:val="00376C0F"/>
    <w:rsid w:val="003777E7"/>
    <w:rsid w:val="00377F40"/>
    <w:rsid w:val="003800A7"/>
    <w:rsid w:val="0038109C"/>
    <w:rsid w:val="0038118B"/>
    <w:rsid w:val="00381B89"/>
    <w:rsid w:val="00381ED9"/>
    <w:rsid w:val="00382136"/>
    <w:rsid w:val="00382316"/>
    <w:rsid w:val="00382680"/>
    <w:rsid w:val="00382992"/>
    <w:rsid w:val="003829A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2DBD"/>
    <w:rsid w:val="003937EF"/>
    <w:rsid w:val="00393E66"/>
    <w:rsid w:val="00393F12"/>
    <w:rsid w:val="00394075"/>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281"/>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1E"/>
    <w:rsid w:val="003B3525"/>
    <w:rsid w:val="003B392D"/>
    <w:rsid w:val="003B3C32"/>
    <w:rsid w:val="003B43D6"/>
    <w:rsid w:val="003B44FE"/>
    <w:rsid w:val="003B4B61"/>
    <w:rsid w:val="003B4DE0"/>
    <w:rsid w:val="003B518B"/>
    <w:rsid w:val="003B53D8"/>
    <w:rsid w:val="003B60AC"/>
    <w:rsid w:val="003B6626"/>
    <w:rsid w:val="003B6859"/>
    <w:rsid w:val="003B6EDF"/>
    <w:rsid w:val="003B6F86"/>
    <w:rsid w:val="003B7C6E"/>
    <w:rsid w:val="003C09D9"/>
    <w:rsid w:val="003C19E9"/>
    <w:rsid w:val="003C1A26"/>
    <w:rsid w:val="003C2458"/>
    <w:rsid w:val="003C24FE"/>
    <w:rsid w:val="003C25AE"/>
    <w:rsid w:val="003C275C"/>
    <w:rsid w:val="003C2764"/>
    <w:rsid w:val="003C2D0A"/>
    <w:rsid w:val="003C2ED1"/>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DA7"/>
    <w:rsid w:val="003D15DF"/>
    <w:rsid w:val="003D1B1E"/>
    <w:rsid w:val="003D1B8F"/>
    <w:rsid w:val="003D21A1"/>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3D28"/>
    <w:rsid w:val="003E4324"/>
    <w:rsid w:val="003E4A53"/>
    <w:rsid w:val="003E4C42"/>
    <w:rsid w:val="003E4CBD"/>
    <w:rsid w:val="003E5923"/>
    <w:rsid w:val="003E6170"/>
    <w:rsid w:val="003E674B"/>
    <w:rsid w:val="003E762E"/>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1D4"/>
    <w:rsid w:val="0040103D"/>
    <w:rsid w:val="004011B9"/>
    <w:rsid w:val="00401201"/>
    <w:rsid w:val="00401476"/>
    <w:rsid w:val="0040170F"/>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4E5"/>
    <w:rsid w:val="00442C1B"/>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69EF"/>
    <w:rsid w:val="004670D0"/>
    <w:rsid w:val="004671B4"/>
    <w:rsid w:val="0046724B"/>
    <w:rsid w:val="00467910"/>
    <w:rsid w:val="0047023D"/>
    <w:rsid w:val="00470E24"/>
    <w:rsid w:val="0047131A"/>
    <w:rsid w:val="0047190C"/>
    <w:rsid w:val="00471B93"/>
    <w:rsid w:val="00471BB8"/>
    <w:rsid w:val="00472078"/>
    <w:rsid w:val="00472325"/>
    <w:rsid w:val="00472562"/>
    <w:rsid w:val="004739FE"/>
    <w:rsid w:val="00473BA5"/>
    <w:rsid w:val="00474120"/>
    <w:rsid w:val="00474149"/>
    <w:rsid w:val="004749F9"/>
    <w:rsid w:val="00474C79"/>
    <w:rsid w:val="00474F00"/>
    <w:rsid w:val="0047576E"/>
    <w:rsid w:val="004757F3"/>
    <w:rsid w:val="0047589C"/>
    <w:rsid w:val="00475C30"/>
    <w:rsid w:val="004760A5"/>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EFD"/>
    <w:rsid w:val="004830D3"/>
    <w:rsid w:val="0048338C"/>
    <w:rsid w:val="00484E30"/>
    <w:rsid w:val="00485B1F"/>
    <w:rsid w:val="00486951"/>
    <w:rsid w:val="00486FC9"/>
    <w:rsid w:val="004870E2"/>
    <w:rsid w:val="0048793D"/>
    <w:rsid w:val="00487ACE"/>
    <w:rsid w:val="004902D4"/>
    <w:rsid w:val="00490A28"/>
    <w:rsid w:val="00491013"/>
    <w:rsid w:val="004910AE"/>
    <w:rsid w:val="00491207"/>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C82"/>
    <w:rsid w:val="004A3D6C"/>
    <w:rsid w:val="004A3D8E"/>
    <w:rsid w:val="004A3EF9"/>
    <w:rsid w:val="004A441F"/>
    <w:rsid w:val="004A4428"/>
    <w:rsid w:val="004A4909"/>
    <w:rsid w:val="004A5463"/>
    <w:rsid w:val="004A58BA"/>
    <w:rsid w:val="004A5DDF"/>
    <w:rsid w:val="004A6146"/>
    <w:rsid w:val="004A66B0"/>
    <w:rsid w:val="004A721D"/>
    <w:rsid w:val="004A7A53"/>
    <w:rsid w:val="004B0AD6"/>
    <w:rsid w:val="004B0C11"/>
    <w:rsid w:val="004B0C68"/>
    <w:rsid w:val="004B0F93"/>
    <w:rsid w:val="004B1AC0"/>
    <w:rsid w:val="004B1BDD"/>
    <w:rsid w:val="004B1C15"/>
    <w:rsid w:val="004B1E8A"/>
    <w:rsid w:val="004B2272"/>
    <w:rsid w:val="004B2F5C"/>
    <w:rsid w:val="004B2F73"/>
    <w:rsid w:val="004B38F7"/>
    <w:rsid w:val="004B3E8C"/>
    <w:rsid w:val="004B3E9E"/>
    <w:rsid w:val="004B45AC"/>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9D7"/>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084"/>
    <w:rsid w:val="004D5692"/>
    <w:rsid w:val="004D5B35"/>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2EA"/>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4BD4"/>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71CC"/>
    <w:rsid w:val="0050770E"/>
    <w:rsid w:val="005077D6"/>
    <w:rsid w:val="005104EE"/>
    <w:rsid w:val="00510778"/>
    <w:rsid w:val="00511185"/>
    <w:rsid w:val="00511220"/>
    <w:rsid w:val="00511EB5"/>
    <w:rsid w:val="00512B07"/>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2B66"/>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1D8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6081D"/>
    <w:rsid w:val="005608FC"/>
    <w:rsid w:val="00560AE2"/>
    <w:rsid w:val="005612DC"/>
    <w:rsid w:val="0056169C"/>
    <w:rsid w:val="00561BBD"/>
    <w:rsid w:val="00561FBF"/>
    <w:rsid w:val="00562103"/>
    <w:rsid w:val="005629F4"/>
    <w:rsid w:val="00563272"/>
    <w:rsid w:val="005641A5"/>
    <w:rsid w:val="00564D66"/>
    <w:rsid w:val="00565B19"/>
    <w:rsid w:val="0056666A"/>
    <w:rsid w:val="0056675F"/>
    <w:rsid w:val="005667D6"/>
    <w:rsid w:val="00566974"/>
    <w:rsid w:val="00566C89"/>
    <w:rsid w:val="00566E96"/>
    <w:rsid w:val="005671D3"/>
    <w:rsid w:val="00567470"/>
    <w:rsid w:val="00567D86"/>
    <w:rsid w:val="00570621"/>
    <w:rsid w:val="00571459"/>
    <w:rsid w:val="00571EC2"/>
    <w:rsid w:val="005723C3"/>
    <w:rsid w:val="00572EDF"/>
    <w:rsid w:val="00573624"/>
    <w:rsid w:val="005737A9"/>
    <w:rsid w:val="00573DD3"/>
    <w:rsid w:val="00574171"/>
    <w:rsid w:val="00574487"/>
    <w:rsid w:val="00574A93"/>
    <w:rsid w:val="005755DA"/>
    <w:rsid w:val="0057691C"/>
    <w:rsid w:val="0057693F"/>
    <w:rsid w:val="00577071"/>
    <w:rsid w:val="00577B8A"/>
    <w:rsid w:val="00577FFC"/>
    <w:rsid w:val="00580563"/>
    <w:rsid w:val="00580A5A"/>
    <w:rsid w:val="00580F80"/>
    <w:rsid w:val="00581FCB"/>
    <w:rsid w:val="0058229E"/>
    <w:rsid w:val="005833A7"/>
    <w:rsid w:val="00583472"/>
    <w:rsid w:val="005842EB"/>
    <w:rsid w:val="00584EFE"/>
    <w:rsid w:val="00584F84"/>
    <w:rsid w:val="005855F5"/>
    <w:rsid w:val="00586A9B"/>
    <w:rsid w:val="00586FB1"/>
    <w:rsid w:val="005879E5"/>
    <w:rsid w:val="00587B12"/>
    <w:rsid w:val="005901DB"/>
    <w:rsid w:val="005904E0"/>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23D"/>
    <w:rsid w:val="005A1FC2"/>
    <w:rsid w:val="005A26C9"/>
    <w:rsid w:val="005A2A46"/>
    <w:rsid w:val="005A3421"/>
    <w:rsid w:val="005A3436"/>
    <w:rsid w:val="005A34FE"/>
    <w:rsid w:val="005A35AD"/>
    <w:rsid w:val="005A3F1F"/>
    <w:rsid w:val="005A40C5"/>
    <w:rsid w:val="005A42AC"/>
    <w:rsid w:val="005A443A"/>
    <w:rsid w:val="005A44A2"/>
    <w:rsid w:val="005A4501"/>
    <w:rsid w:val="005A450C"/>
    <w:rsid w:val="005A5C49"/>
    <w:rsid w:val="005A5CB3"/>
    <w:rsid w:val="005A6AA7"/>
    <w:rsid w:val="005A717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88B"/>
    <w:rsid w:val="005C0FA1"/>
    <w:rsid w:val="005C11C0"/>
    <w:rsid w:val="005C1460"/>
    <w:rsid w:val="005C22F0"/>
    <w:rsid w:val="005C259E"/>
    <w:rsid w:val="005C377B"/>
    <w:rsid w:val="005C3DEE"/>
    <w:rsid w:val="005C3F42"/>
    <w:rsid w:val="005C4360"/>
    <w:rsid w:val="005C4853"/>
    <w:rsid w:val="005C4ABE"/>
    <w:rsid w:val="005C4EDF"/>
    <w:rsid w:val="005C53B1"/>
    <w:rsid w:val="005C553A"/>
    <w:rsid w:val="005C659F"/>
    <w:rsid w:val="005C7266"/>
    <w:rsid w:val="005C72C8"/>
    <w:rsid w:val="005C7DF7"/>
    <w:rsid w:val="005D097C"/>
    <w:rsid w:val="005D0A8E"/>
    <w:rsid w:val="005D0A95"/>
    <w:rsid w:val="005D0B5D"/>
    <w:rsid w:val="005D1335"/>
    <w:rsid w:val="005D13E7"/>
    <w:rsid w:val="005D143F"/>
    <w:rsid w:val="005D1932"/>
    <w:rsid w:val="005D1E89"/>
    <w:rsid w:val="005D22D8"/>
    <w:rsid w:val="005D2969"/>
    <w:rsid w:val="005D29AB"/>
    <w:rsid w:val="005D3840"/>
    <w:rsid w:val="005D40BB"/>
    <w:rsid w:val="005D4DFA"/>
    <w:rsid w:val="005D51C5"/>
    <w:rsid w:val="005D5A01"/>
    <w:rsid w:val="005D5DAE"/>
    <w:rsid w:val="005D5E5A"/>
    <w:rsid w:val="005D612C"/>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4A1"/>
    <w:rsid w:val="00600D4D"/>
    <w:rsid w:val="00600E12"/>
    <w:rsid w:val="006011B5"/>
    <w:rsid w:val="00601871"/>
    <w:rsid w:val="00601E83"/>
    <w:rsid w:val="006026D0"/>
    <w:rsid w:val="0060294B"/>
    <w:rsid w:val="00602C5A"/>
    <w:rsid w:val="00603D9A"/>
    <w:rsid w:val="006043E1"/>
    <w:rsid w:val="0060483B"/>
    <w:rsid w:val="00604A3A"/>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530"/>
    <w:rsid w:val="006117BC"/>
    <w:rsid w:val="00611CC0"/>
    <w:rsid w:val="00611EDD"/>
    <w:rsid w:val="00612785"/>
    <w:rsid w:val="00612793"/>
    <w:rsid w:val="006129D4"/>
    <w:rsid w:val="00612D1A"/>
    <w:rsid w:val="00613463"/>
    <w:rsid w:val="00613734"/>
    <w:rsid w:val="00613869"/>
    <w:rsid w:val="00613E13"/>
    <w:rsid w:val="0061406D"/>
    <w:rsid w:val="00614B4F"/>
    <w:rsid w:val="00614BBE"/>
    <w:rsid w:val="00614D08"/>
    <w:rsid w:val="00614DC9"/>
    <w:rsid w:val="00614E5F"/>
    <w:rsid w:val="006151FE"/>
    <w:rsid w:val="006157A8"/>
    <w:rsid w:val="00615DC1"/>
    <w:rsid w:val="006162E4"/>
    <w:rsid w:val="0061646C"/>
    <w:rsid w:val="00616B6C"/>
    <w:rsid w:val="00616C1E"/>
    <w:rsid w:val="00617AB2"/>
    <w:rsid w:val="006208DB"/>
    <w:rsid w:val="00620F2B"/>
    <w:rsid w:val="0062185C"/>
    <w:rsid w:val="00621B05"/>
    <w:rsid w:val="00621C3A"/>
    <w:rsid w:val="00621C40"/>
    <w:rsid w:val="00622ACC"/>
    <w:rsid w:val="0062357C"/>
    <w:rsid w:val="006236B4"/>
    <w:rsid w:val="00623C6C"/>
    <w:rsid w:val="00624744"/>
    <w:rsid w:val="006253EA"/>
    <w:rsid w:val="00625883"/>
    <w:rsid w:val="00625CD1"/>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6D6"/>
    <w:rsid w:val="00656B9E"/>
    <w:rsid w:val="00656C79"/>
    <w:rsid w:val="00660215"/>
    <w:rsid w:val="0066058F"/>
    <w:rsid w:val="00660CB2"/>
    <w:rsid w:val="00660D46"/>
    <w:rsid w:val="0066190A"/>
    <w:rsid w:val="00661C98"/>
    <w:rsid w:val="00662272"/>
    <w:rsid w:val="00662FA1"/>
    <w:rsid w:val="00663010"/>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4F5"/>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461B"/>
    <w:rsid w:val="006849AB"/>
    <w:rsid w:val="00684A94"/>
    <w:rsid w:val="00684F04"/>
    <w:rsid w:val="00684F8A"/>
    <w:rsid w:val="00685019"/>
    <w:rsid w:val="0068515D"/>
    <w:rsid w:val="00685785"/>
    <w:rsid w:val="006864B2"/>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5FAF"/>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1D6F"/>
    <w:rsid w:val="006B250C"/>
    <w:rsid w:val="006B25E5"/>
    <w:rsid w:val="006B28B1"/>
    <w:rsid w:val="006B3BD0"/>
    <w:rsid w:val="006B3CEF"/>
    <w:rsid w:val="006B3D6E"/>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1F6"/>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347"/>
    <w:rsid w:val="006F2458"/>
    <w:rsid w:val="006F26B7"/>
    <w:rsid w:val="006F2810"/>
    <w:rsid w:val="006F298A"/>
    <w:rsid w:val="006F29AB"/>
    <w:rsid w:val="006F2AB9"/>
    <w:rsid w:val="006F34BC"/>
    <w:rsid w:val="006F3EDD"/>
    <w:rsid w:val="006F4BE4"/>
    <w:rsid w:val="006F5409"/>
    <w:rsid w:val="006F5D0D"/>
    <w:rsid w:val="00700B51"/>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173CE"/>
    <w:rsid w:val="0072047E"/>
    <w:rsid w:val="00720702"/>
    <w:rsid w:val="007207EE"/>
    <w:rsid w:val="00721B6B"/>
    <w:rsid w:val="00722B62"/>
    <w:rsid w:val="007232D5"/>
    <w:rsid w:val="00723439"/>
    <w:rsid w:val="00723A52"/>
    <w:rsid w:val="00723A5B"/>
    <w:rsid w:val="00724208"/>
    <w:rsid w:val="0072427C"/>
    <w:rsid w:val="0072473E"/>
    <w:rsid w:val="00724A42"/>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2DC8"/>
    <w:rsid w:val="00734156"/>
    <w:rsid w:val="007342AB"/>
    <w:rsid w:val="00734DD4"/>
    <w:rsid w:val="00734FA7"/>
    <w:rsid w:val="00735770"/>
    <w:rsid w:val="00735A86"/>
    <w:rsid w:val="007367D6"/>
    <w:rsid w:val="00736BB2"/>
    <w:rsid w:val="00736C0B"/>
    <w:rsid w:val="00736D10"/>
    <w:rsid w:val="00737255"/>
    <w:rsid w:val="00737378"/>
    <w:rsid w:val="007377D8"/>
    <w:rsid w:val="00737AAF"/>
    <w:rsid w:val="00737E27"/>
    <w:rsid w:val="00737E56"/>
    <w:rsid w:val="00737EA0"/>
    <w:rsid w:val="007404C1"/>
    <w:rsid w:val="00740548"/>
    <w:rsid w:val="00740816"/>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4EC6"/>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09FB"/>
    <w:rsid w:val="007714CB"/>
    <w:rsid w:val="007714FB"/>
    <w:rsid w:val="00771681"/>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49D3"/>
    <w:rsid w:val="0078511A"/>
    <w:rsid w:val="0078558C"/>
    <w:rsid w:val="00785B14"/>
    <w:rsid w:val="00786581"/>
    <w:rsid w:val="00786B03"/>
    <w:rsid w:val="007872B5"/>
    <w:rsid w:val="00787767"/>
    <w:rsid w:val="00787815"/>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97B4C"/>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88A"/>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4FA0"/>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267D"/>
    <w:rsid w:val="007C3028"/>
    <w:rsid w:val="007C36D9"/>
    <w:rsid w:val="007C3E78"/>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26E9"/>
    <w:rsid w:val="007D33DB"/>
    <w:rsid w:val="007D38E2"/>
    <w:rsid w:val="007D41C2"/>
    <w:rsid w:val="007D43B2"/>
    <w:rsid w:val="007D4688"/>
    <w:rsid w:val="007D47DD"/>
    <w:rsid w:val="007D4DE8"/>
    <w:rsid w:val="007D50D2"/>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4E70"/>
    <w:rsid w:val="007F4F33"/>
    <w:rsid w:val="007F5927"/>
    <w:rsid w:val="007F5A97"/>
    <w:rsid w:val="007F5BA3"/>
    <w:rsid w:val="007F62BC"/>
    <w:rsid w:val="007F662A"/>
    <w:rsid w:val="007F70C4"/>
    <w:rsid w:val="007F711B"/>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6F2"/>
    <w:rsid w:val="0081482E"/>
    <w:rsid w:val="00814BCC"/>
    <w:rsid w:val="00815381"/>
    <w:rsid w:val="00815819"/>
    <w:rsid w:val="00815EC1"/>
    <w:rsid w:val="00816673"/>
    <w:rsid w:val="00816BA2"/>
    <w:rsid w:val="0081718F"/>
    <w:rsid w:val="00817420"/>
    <w:rsid w:val="0081793F"/>
    <w:rsid w:val="00817985"/>
    <w:rsid w:val="00820304"/>
    <w:rsid w:val="00821225"/>
    <w:rsid w:val="008219B8"/>
    <w:rsid w:val="00821DE9"/>
    <w:rsid w:val="00821E47"/>
    <w:rsid w:val="00823747"/>
    <w:rsid w:val="00823958"/>
    <w:rsid w:val="00823C31"/>
    <w:rsid w:val="00823D8A"/>
    <w:rsid w:val="00823EA7"/>
    <w:rsid w:val="0082416B"/>
    <w:rsid w:val="008244BF"/>
    <w:rsid w:val="00824711"/>
    <w:rsid w:val="00824D91"/>
    <w:rsid w:val="00824DB1"/>
    <w:rsid w:val="00825250"/>
    <w:rsid w:val="0082573A"/>
    <w:rsid w:val="0082686E"/>
    <w:rsid w:val="00826E1C"/>
    <w:rsid w:val="00826F1D"/>
    <w:rsid w:val="008273FF"/>
    <w:rsid w:val="00827443"/>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DCF"/>
    <w:rsid w:val="00835FA7"/>
    <w:rsid w:val="00836FC2"/>
    <w:rsid w:val="008376D6"/>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732"/>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F6"/>
    <w:rsid w:val="008669FA"/>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B79"/>
    <w:rsid w:val="00875670"/>
    <w:rsid w:val="00875993"/>
    <w:rsid w:val="0087616B"/>
    <w:rsid w:val="0087618D"/>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E73"/>
    <w:rsid w:val="00882EF8"/>
    <w:rsid w:val="008830D4"/>
    <w:rsid w:val="00883111"/>
    <w:rsid w:val="008832AE"/>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8D1"/>
    <w:rsid w:val="008A1D9B"/>
    <w:rsid w:val="008A1F1B"/>
    <w:rsid w:val="008A21F4"/>
    <w:rsid w:val="008A22CF"/>
    <w:rsid w:val="008A2507"/>
    <w:rsid w:val="008A288F"/>
    <w:rsid w:val="008A29FF"/>
    <w:rsid w:val="008A3027"/>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F0E"/>
    <w:rsid w:val="008A6F80"/>
    <w:rsid w:val="008A7398"/>
    <w:rsid w:val="008A74F3"/>
    <w:rsid w:val="008A7551"/>
    <w:rsid w:val="008A7BB6"/>
    <w:rsid w:val="008B0103"/>
    <w:rsid w:val="008B0549"/>
    <w:rsid w:val="008B1F7C"/>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334C"/>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096D"/>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F8A"/>
    <w:rsid w:val="008E613A"/>
    <w:rsid w:val="008E6268"/>
    <w:rsid w:val="008E647D"/>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3EC6"/>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900403"/>
    <w:rsid w:val="00900948"/>
    <w:rsid w:val="009010AA"/>
    <w:rsid w:val="00901ADC"/>
    <w:rsid w:val="00901CC7"/>
    <w:rsid w:val="00901DD6"/>
    <w:rsid w:val="00901E8E"/>
    <w:rsid w:val="00902465"/>
    <w:rsid w:val="00903117"/>
    <w:rsid w:val="00903476"/>
    <w:rsid w:val="00903F38"/>
    <w:rsid w:val="0090442C"/>
    <w:rsid w:val="00904BE0"/>
    <w:rsid w:val="00905D7F"/>
    <w:rsid w:val="00906088"/>
    <w:rsid w:val="00906A91"/>
    <w:rsid w:val="00906FDA"/>
    <w:rsid w:val="0091016E"/>
    <w:rsid w:val="00910631"/>
    <w:rsid w:val="00911941"/>
    <w:rsid w:val="0091229F"/>
    <w:rsid w:val="009123BA"/>
    <w:rsid w:val="00912911"/>
    <w:rsid w:val="009137BC"/>
    <w:rsid w:val="0091399E"/>
    <w:rsid w:val="00913C33"/>
    <w:rsid w:val="00914B78"/>
    <w:rsid w:val="00914D4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1F2"/>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871"/>
    <w:rsid w:val="00950B1A"/>
    <w:rsid w:val="0095128B"/>
    <w:rsid w:val="009512B4"/>
    <w:rsid w:val="00951584"/>
    <w:rsid w:val="009518A5"/>
    <w:rsid w:val="00951AB3"/>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3E92"/>
    <w:rsid w:val="009648B4"/>
    <w:rsid w:val="00964CFB"/>
    <w:rsid w:val="00964D6C"/>
    <w:rsid w:val="00964DAF"/>
    <w:rsid w:val="00964FAC"/>
    <w:rsid w:val="00965451"/>
    <w:rsid w:val="00965463"/>
    <w:rsid w:val="009655DE"/>
    <w:rsid w:val="009658A3"/>
    <w:rsid w:val="00966BD8"/>
    <w:rsid w:val="00967384"/>
    <w:rsid w:val="009674F5"/>
    <w:rsid w:val="00967DEB"/>
    <w:rsid w:val="00971B3F"/>
    <w:rsid w:val="00971DE1"/>
    <w:rsid w:val="00972462"/>
    <w:rsid w:val="00973160"/>
    <w:rsid w:val="00973BD9"/>
    <w:rsid w:val="009756C1"/>
    <w:rsid w:val="00975936"/>
    <w:rsid w:val="00975B3A"/>
    <w:rsid w:val="00975BEF"/>
    <w:rsid w:val="00975DA4"/>
    <w:rsid w:val="00975E2C"/>
    <w:rsid w:val="00976419"/>
    <w:rsid w:val="00976B5E"/>
    <w:rsid w:val="00976BE5"/>
    <w:rsid w:val="00976DAF"/>
    <w:rsid w:val="00977045"/>
    <w:rsid w:val="0097714A"/>
    <w:rsid w:val="0097733C"/>
    <w:rsid w:val="0098097D"/>
    <w:rsid w:val="00980D27"/>
    <w:rsid w:val="0098135C"/>
    <w:rsid w:val="00981527"/>
    <w:rsid w:val="009815C6"/>
    <w:rsid w:val="009816AA"/>
    <w:rsid w:val="00981A31"/>
    <w:rsid w:val="00981F35"/>
    <w:rsid w:val="009837CB"/>
    <w:rsid w:val="00983CF4"/>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0B37"/>
    <w:rsid w:val="0099115F"/>
    <w:rsid w:val="0099169E"/>
    <w:rsid w:val="009916A5"/>
    <w:rsid w:val="00991926"/>
    <w:rsid w:val="009919FE"/>
    <w:rsid w:val="0099274A"/>
    <w:rsid w:val="009927D6"/>
    <w:rsid w:val="00992D54"/>
    <w:rsid w:val="0099305A"/>
    <w:rsid w:val="0099350A"/>
    <w:rsid w:val="00994093"/>
    <w:rsid w:val="0099452B"/>
    <w:rsid w:val="009947BB"/>
    <w:rsid w:val="00995886"/>
    <w:rsid w:val="00995AAF"/>
    <w:rsid w:val="00995F02"/>
    <w:rsid w:val="009963D7"/>
    <w:rsid w:val="00996861"/>
    <w:rsid w:val="00996896"/>
    <w:rsid w:val="0099700C"/>
    <w:rsid w:val="009970CF"/>
    <w:rsid w:val="009977D1"/>
    <w:rsid w:val="00997AD1"/>
    <w:rsid w:val="00997FD7"/>
    <w:rsid w:val="009A040F"/>
    <w:rsid w:val="009A06BC"/>
    <w:rsid w:val="009A0EF8"/>
    <w:rsid w:val="009A14A0"/>
    <w:rsid w:val="009A1638"/>
    <w:rsid w:val="009A19BA"/>
    <w:rsid w:val="009A2174"/>
    <w:rsid w:val="009A243E"/>
    <w:rsid w:val="009A26E4"/>
    <w:rsid w:val="009A27B0"/>
    <w:rsid w:val="009A3C26"/>
    <w:rsid w:val="009A43E9"/>
    <w:rsid w:val="009A466F"/>
    <w:rsid w:val="009A4671"/>
    <w:rsid w:val="009A4744"/>
    <w:rsid w:val="009A4A20"/>
    <w:rsid w:val="009A4CEB"/>
    <w:rsid w:val="009A51F5"/>
    <w:rsid w:val="009A570C"/>
    <w:rsid w:val="009A57B7"/>
    <w:rsid w:val="009A5DE3"/>
    <w:rsid w:val="009A6333"/>
    <w:rsid w:val="009A69AB"/>
    <w:rsid w:val="009A6EB3"/>
    <w:rsid w:val="009A73AB"/>
    <w:rsid w:val="009A767E"/>
    <w:rsid w:val="009A7D0B"/>
    <w:rsid w:val="009B01F8"/>
    <w:rsid w:val="009B0264"/>
    <w:rsid w:val="009B043B"/>
    <w:rsid w:val="009B1768"/>
    <w:rsid w:val="009B177E"/>
    <w:rsid w:val="009B1DFF"/>
    <w:rsid w:val="009B1E5F"/>
    <w:rsid w:val="009B2031"/>
    <w:rsid w:val="009B212A"/>
    <w:rsid w:val="009B256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E73"/>
    <w:rsid w:val="009E137E"/>
    <w:rsid w:val="009E17BC"/>
    <w:rsid w:val="009E1AB9"/>
    <w:rsid w:val="009E1D53"/>
    <w:rsid w:val="009E26F4"/>
    <w:rsid w:val="009E28C0"/>
    <w:rsid w:val="009E3953"/>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D40"/>
    <w:rsid w:val="009F7044"/>
    <w:rsid w:val="009F753A"/>
    <w:rsid w:val="009F7BE5"/>
    <w:rsid w:val="009F7EDA"/>
    <w:rsid w:val="00A00241"/>
    <w:rsid w:val="00A01700"/>
    <w:rsid w:val="00A01806"/>
    <w:rsid w:val="00A02BC4"/>
    <w:rsid w:val="00A036F9"/>
    <w:rsid w:val="00A04422"/>
    <w:rsid w:val="00A044D6"/>
    <w:rsid w:val="00A0599A"/>
    <w:rsid w:val="00A05D36"/>
    <w:rsid w:val="00A05F8F"/>
    <w:rsid w:val="00A06912"/>
    <w:rsid w:val="00A07259"/>
    <w:rsid w:val="00A07CC3"/>
    <w:rsid w:val="00A07EA7"/>
    <w:rsid w:val="00A100BE"/>
    <w:rsid w:val="00A107FF"/>
    <w:rsid w:val="00A11139"/>
    <w:rsid w:val="00A122F1"/>
    <w:rsid w:val="00A12881"/>
    <w:rsid w:val="00A12BA0"/>
    <w:rsid w:val="00A12BCF"/>
    <w:rsid w:val="00A13971"/>
    <w:rsid w:val="00A13A0C"/>
    <w:rsid w:val="00A13BD2"/>
    <w:rsid w:val="00A147EB"/>
    <w:rsid w:val="00A148F7"/>
    <w:rsid w:val="00A14F6C"/>
    <w:rsid w:val="00A15A29"/>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5125"/>
    <w:rsid w:val="00A25188"/>
    <w:rsid w:val="00A256BE"/>
    <w:rsid w:val="00A27534"/>
    <w:rsid w:val="00A305AE"/>
    <w:rsid w:val="00A3068E"/>
    <w:rsid w:val="00A31703"/>
    <w:rsid w:val="00A31F02"/>
    <w:rsid w:val="00A31FFD"/>
    <w:rsid w:val="00A32F43"/>
    <w:rsid w:val="00A34F17"/>
    <w:rsid w:val="00A354EA"/>
    <w:rsid w:val="00A35826"/>
    <w:rsid w:val="00A35C0E"/>
    <w:rsid w:val="00A3619E"/>
    <w:rsid w:val="00A364FA"/>
    <w:rsid w:val="00A3688D"/>
    <w:rsid w:val="00A37872"/>
    <w:rsid w:val="00A40CEF"/>
    <w:rsid w:val="00A4184B"/>
    <w:rsid w:val="00A429C3"/>
    <w:rsid w:val="00A42A23"/>
    <w:rsid w:val="00A43236"/>
    <w:rsid w:val="00A437D4"/>
    <w:rsid w:val="00A44279"/>
    <w:rsid w:val="00A44928"/>
    <w:rsid w:val="00A44F07"/>
    <w:rsid w:val="00A45B2C"/>
    <w:rsid w:val="00A46040"/>
    <w:rsid w:val="00A46650"/>
    <w:rsid w:val="00A46A16"/>
    <w:rsid w:val="00A46A8C"/>
    <w:rsid w:val="00A46CDE"/>
    <w:rsid w:val="00A50887"/>
    <w:rsid w:val="00A50B2E"/>
    <w:rsid w:val="00A522AF"/>
    <w:rsid w:val="00A523F3"/>
    <w:rsid w:val="00A524C8"/>
    <w:rsid w:val="00A526F2"/>
    <w:rsid w:val="00A52BAF"/>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0F54"/>
    <w:rsid w:val="00A610F9"/>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C6E"/>
    <w:rsid w:val="00A91E82"/>
    <w:rsid w:val="00A9283B"/>
    <w:rsid w:val="00A93493"/>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78C"/>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1034"/>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234"/>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460"/>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5A1"/>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582"/>
    <w:rsid w:val="00B077DB"/>
    <w:rsid w:val="00B0783E"/>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185"/>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37DB9"/>
    <w:rsid w:val="00B41139"/>
    <w:rsid w:val="00B41252"/>
    <w:rsid w:val="00B4130E"/>
    <w:rsid w:val="00B41383"/>
    <w:rsid w:val="00B413BD"/>
    <w:rsid w:val="00B41CE4"/>
    <w:rsid w:val="00B41DA2"/>
    <w:rsid w:val="00B4201D"/>
    <w:rsid w:val="00B42614"/>
    <w:rsid w:val="00B4292F"/>
    <w:rsid w:val="00B42F7F"/>
    <w:rsid w:val="00B43191"/>
    <w:rsid w:val="00B432EF"/>
    <w:rsid w:val="00B43B7F"/>
    <w:rsid w:val="00B44231"/>
    <w:rsid w:val="00B44DB1"/>
    <w:rsid w:val="00B452AB"/>
    <w:rsid w:val="00B45A73"/>
    <w:rsid w:val="00B462A2"/>
    <w:rsid w:val="00B474E9"/>
    <w:rsid w:val="00B4781F"/>
    <w:rsid w:val="00B47EE3"/>
    <w:rsid w:val="00B50AF8"/>
    <w:rsid w:val="00B52453"/>
    <w:rsid w:val="00B52918"/>
    <w:rsid w:val="00B52C97"/>
    <w:rsid w:val="00B534C9"/>
    <w:rsid w:val="00B539AB"/>
    <w:rsid w:val="00B544EB"/>
    <w:rsid w:val="00B54688"/>
    <w:rsid w:val="00B54FB0"/>
    <w:rsid w:val="00B55277"/>
    <w:rsid w:val="00B55B3E"/>
    <w:rsid w:val="00B55CFE"/>
    <w:rsid w:val="00B5657D"/>
    <w:rsid w:val="00B56841"/>
    <w:rsid w:val="00B56999"/>
    <w:rsid w:val="00B56B74"/>
    <w:rsid w:val="00B57093"/>
    <w:rsid w:val="00B57BCB"/>
    <w:rsid w:val="00B57C1C"/>
    <w:rsid w:val="00B60024"/>
    <w:rsid w:val="00B60300"/>
    <w:rsid w:val="00B6069F"/>
    <w:rsid w:val="00B60C69"/>
    <w:rsid w:val="00B60D04"/>
    <w:rsid w:val="00B60DBD"/>
    <w:rsid w:val="00B61010"/>
    <w:rsid w:val="00B61306"/>
    <w:rsid w:val="00B61A49"/>
    <w:rsid w:val="00B6324B"/>
    <w:rsid w:val="00B63DD7"/>
    <w:rsid w:val="00B63E23"/>
    <w:rsid w:val="00B64045"/>
    <w:rsid w:val="00B649B9"/>
    <w:rsid w:val="00B64EF1"/>
    <w:rsid w:val="00B65265"/>
    <w:rsid w:val="00B6530D"/>
    <w:rsid w:val="00B65387"/>
    <w:rsid w:val="00B656D7"/>
    <w:rsid w:val="00B65AE1"/>
    <w:rsid w:val="00B665FF"/>
    <w:rsid w:val="00B67C04"/>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3695"/>
    <w:rsid w:val="00B7410C"/>
    <w:rsid w:val="00B74283"/>
    <w:rsid w:val="00B74D6B"/>
    <w:rsid w:val="00B75345"/>
    <w:rsid w:val="00B75A9C"/>
    <w:rsid w:val="00B75BB2"/>
    <w:rsid w:val="00B771AC"/>
    <w:rsid w:val="00B77402"/>
    <w:rsid w:val="00B775EE"/>
    <w:rsid w:val="00B77720"/>
    <w:rsid w:val="00B77EBD"/>
    <w:rsid w:val="00B77F9D"/>
    <w:rsid w:val="00B805BB"/>
    <w:rsid w:val="00B8078D"/>
    <w:rsid w:val="00B812E5"/>
    <w:rsid w:val="00B81BFA"/>
    <w:rsid w:val="00B82B09"/>
    <w:rsid w:val="00B82CB7"/>
    <w:rsid w:val="00B82DD0"/>
    <w:rsid w:val="00B841B8"/>
    <w:rsid w:val="00B846B6"/>
    <w:rsid w:val="00B85056"/>
    <w:rsid w:val="00B85178"/>
    <w:rsid w:val="00B851D5"/>
    <w:rsid w:val="00B8558D"/>
    <w:rsid w:val="00B85631"/>
    <w:rsid w:val="00B8595E"/>
    <w:rsid w:val="00B85E70"/>
    <w:rsid w:val="00B865B4"/>
    <w:rsid w:val="00B866E3"/>
    <w:rsid w:val="00B86809"/>
    <w:rsid w:val="00B86887"/>
    <w:rsid w:val="00B86E80"/>
    <w:rsid w:val="00B870D4"/>
    <w:rsid w:val="00B8742E"/>
    <w:rsid w:val="00B90023"/>
    <w:rsid w:val="00B90083"/>
    <w:rsid w:val="00B90483"/>
    <w:rsid w:val="00B90F86"/>
    <w:rsid w:val="00B916FC"/>
    <w:rsid w:val="00B91E2C"/>
    <w:rsid w:val="00B92312"/>
    <w:rsid w:val="00B92401"/>
    <w:rsid w:val="00B937C1"/>
    <w:rsid w:val="00B93C3E"/>
    <w:rsid w:val="00B94107"/>
    <w:rsid w:val="00B949B7"/>
    <w:rsid w:val="00B956C7"/>
    <w:rsid w:val="00B9578E"/>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A762E"/>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60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2E80"/>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076"/>
    <w:rsid w:val="00BE017C"/>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47C"/>
    <w:rsid w:val="00BE3E63"/>
    <w:rsid w:val="00BE45AE"/>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784"/>
    <w:rsid w:val="00BF48E0"/>
    <w:rsid w:val="00BF4BA0"/>
    <w:rsid w:val="00BF4F38"/>
    <w:rsid w:val="00BF55FF"/>
    <w:rsid w:val="00BF57D5"/>
    <w:rsid w:val="00BF5962"/>
    <w:rsid w:val="00BF77A0"/>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661B"/>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8F"/>
    <w:rsid w:val="00C223D1"/>
    <w:rsid w:val="00C2284E"/>
    <w:rsid w:val="00C23206"/>
    <w:rsid w:val="00C232C1"/>
    <w:rsid w:val="00C23583"/>
    <w:rsid w:val="00C23AA2"/>
    <w:rsid w:val="00C24081"/>
    <w:rsid w:val="00C241D3"/>
    <w:rsid w:val="00C243BD"/>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F06"/>
    <w:rsid w:val="00C33F6C"/>
    <w:rsid w:val="00C3447C"/>
    <w:rsid w:val="00C34899"/>
    <w:rsid w:val="00C348CA"/>
    <w:rsid w:val="00C3501A"/>
    <w:rsid w:val="00C35F88"/>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12F4"/>
    <w:rsid w:val="00C520DC"/>
    <w:rsid w:val="00C526D5"/>
    <w:rsid w:val="00C53035"/>
    <w:rsid w:val="00C534EE"/>
    <w:rsid w:val="00C535F7"/>
    <w:rsid w:val="00C54D22"/>
    <w:rsid w:val="00C54E5D"/>
    <w:rsid w:val="00C5616A"/>
    <w:rsid w:val="00C565BA"/>
    <w:rsid w:val="00C56C40"/>
    <w:rsid w:val="00C5747F"/>
    <w:rsid w:val="00C57494"/>
    <w:rsid w:val="00C579AB"/>
    <w:rsid w:val="00C57F4D"/>
    <w:rsid w:val="00C60C01"/>
    <w:rsid w:val="00C60C0D"/>
    <w:rsid w:val="00C60CB2"/>
    <w:rsid w:val="00C614D3"/>
    <w:rsid w:val="00C62148"/>
    <w:rsid w:val="00C626B8"/>
    <w:rsid w:val="00C62808"/>
    <w:rsid w:val="00C6283C"/>
    <w:rsid w:val="00C62A1F"/>
    <w:rsid w:val="00C63273"/>
    <w:rsid w:val="00C633A9"/>
    <w:rsid w:val="00C63A22"/>
    <w:rsid w:val="00C63D14"/>
    <w:rsid w:val="00C63E6D"/>
    <w:rsid w:val="00C63E83"/>
    <w:rsid w:val="00C6416B"/>
    <w:rsid w:val="00C6417C"/>
    <w:rsid w:val="00C641B8"/>
    <w:rsid w:val="00C6496B"/>
    <w:rsid w:val="00C65872"/>
    <w:rsid w:val="00C66035"/>
    <w:rsid w:val="00C66109"/>
    <w:rsid w:val="00C66760"/>
    <w:rsid w:val="00C667F8"/>
    <w:rsid w:val="00C67A81"/>
    <w:rsid w:val="00C704DF"/>
    <w:rsid w:val="00C705F3"/>
    <w:rsid w:val="00C70D62"/>
    <w:rsid w:val="00C70EE4"/>
    <w:rsid w:val="00C71307"/>
    <w:rsid w:val="00C7199A"/>
    <w:rsid w:val="00C71AC3"/>
    <w:rsid w:val="00C71DFE"/>
    <w:rsid w:val="00C71F2F"/>
    <w:rsid w:val="00C72415"/>
    <w:rsid w:val="00C72451"/>
    <w:rsid w:val="00C7252F"/>
    <w:rsid w:val="00C72ADC"/>
    <w:rsid w:val="00C72EEC"/>
    <w:rsid w:val="00C73002"/>
    <w:rsid w:val="00C731C4"/>
    <w:rsid w:val="00C73E5D"/>
    <w:rsid w:val="00C74920"/>
    <w:rsid w:val="00C75E75"/>
    <w:rsid w:val="00C76C46"/>
    <w:rsid w:val="00C76F8F"/>
    <w:rsid w:val="00C77953"/>
    <w:rsid w:val="00C80781"/>
    <w:rsid w:val="00C8115E"/>
    <w:rsid w:val="00C812A5"/>
    <w:rsid w:val="00C81A97"/>
    <w:rsid w:val="00C8208E"/>
    <w:rsid w:val="00C82300"/>
    <w:rsid w:val="00C82818"/>
    <w:rsid w:val="00C829BF"/>
    <w:rsid w:val="00C83179"/>
    <w:rsid w:val="00C83538"/>
    <w:rsid w:val="00C836E4"/>
    <w:rsid w:val="00C83806"/>
    <w:rsid w:val="00C83F0B"/>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38F5"/>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2D"/>
    <w:rsid w:val="00CB4AE2"/>
    <w:rsid w:val="00CB4B3E"/>
    <w:rsid w:val="00CB4C78"/>
    <w:rsid w:val="00CB5680"/>
    <w:rsid w:val="00CB5CB4"/>
    <w:rsid w:val="00CB5F65"/>
    <w:rsid w:val="00CB6A14"/>
    <w:rsid w:val="00CB6F0A"/>
    <w:rsid w:val="00CB6F2F"/>
    <w:rsid w:val="00CB768A"/>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E4"/>
    <w:rsid w:val="00CD346F"/>
    <w:rsid w:val="00CD34CC"/>
    <w:rsid w:val="00CD3751"/>
    <w:rsid w:val="00CD3A08"/>
    <w:rsid w:val="00CD3A71"/>
    <w:rsid w:val="00CD43D5"/>
    <w:rsid w:val="00CD47EE"/>
    <w:rsid w:val="00CD4DBD"/>
    <w:rsid w:val="00CD4E7C"/>
    <w:rsid w:val="00CD5BD8"/>
    <w:rsid w:val="00CD624A"/>
    <w:rsid w:val="00CD682E"/>
    <w:rsid w:val="00CD79F5"/>
    <w:rsid w:val="00CD7CFB"/>
    <w:rsid w:val="00CE0BEF"/>
    <w:rsid w:val="00CE122C"/>
    <w:rsid w:val="00CE1449"/>
    <w:rsid w:val="00CE1B34"/>
    <w:rsid w:val="00CE2437"/>
    <w:rsid w:val="00CE2B32"/>
    <w:rsid w:val="00CE2EA2"/>
    <w:rsid w:val="00CE3B1D"/>
    <w:rsid w:val="00CE49C9"/>
    <w:rsid w:val="00CE4F90"/>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042"/>
    <w:rsid w:val="00CF4133"/>
    <w:rsid w:val="00CF4198"/>
    <w:rsid w:val="00CF46DF"/>
    <w:rsid w:val="00CF5E99"/>
    <w:rsid w:val="00CF5FDD"/>
    <w:rsid w:val="00CF6446"/>
    <w:rsid w:val="00CF6552"/>
    <w:rsid w:val="00CF656C"/>
    <w:rsid w:val="00D004BD"/>
    <w:rsid w:val="00D0084C"/>
    <w:rsid w:val="00D00B93"/>
    <w:rsid w:val="00D00D79"/>
    <w:rsid w:val="00D01035"/>
    <w:rsid w:val="00D0124F"/>
    <w:rsid w:val="00D012AE"/>
    <w:rsid w:val="00D0151A"/>
    <w:rsid w:val="00D01D9B"/>
    <w:rsid w:val="00D02287"/>
    <w:rsid w:val="00D023EC"/>
    <w:rsid w:val="00D03045"/>
    <w:rsid w:val="00D032E0"/>
    <w:rsid w:val="00D03A07"/>
    <w:rsid w:val="00D03CAA"/>
    <w:rsid w:val="00D03DF4"/>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5B3"/>
    <w:rsid w:val="00D12727"/>
    <w:rsid w:val="00D13FEC"/>
    <w:rsid w:val="00D1473C"/>
    <w:rsid w:val="00D14FA4"/>
    <w:rsid w:val="00D15051"/>
    <w:rsid w:val="00D15194"/>
    <w:rsid w:val="00D1555F"/>
    <w:rsid w:val="00D157B7"/>
    <w:rsid w:val="00D157F6"/>
    <w:rsid w:val="00D1591B"/>
    <w:rsid w:val="00D15B19"/>
    <w:rsid w:val="00D163E8"/>
    <w:rsid w:val="00D164BB"/>
    <w:rsid w:val="00D16B70"/>
    <w:rsid w:val="00D1720E"/>
    <w:rsid w:val="00D17291"/>
    <w:rsid w:val="00D17809"/>
    <w:rsid w:val="00D178B6"/>
    <w:rsid w:val="00D2019E"/>
    <w:rsid w:val="00D20251"/>
    <w:rsid w:val="00D210CF"/>
    <w:rsid w:val="00D21B9E"/>
    <w:rsid w:val="00D21D2C"/>
    <w:rsid w:val="00D22060"/>
    <w:rsid w:val="00D2251D"/>
    <w:rsid w:val="00D22F7C"/>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1C2"/>
    <w:rsid w:val="00D333B9"/>
    <w:rsid w:val="00D33E3B"/>
    <w:rsid w:val="00D341DD"/>
    <w:rsid w:val="00D344DD"/>
    <w:rsid w:val="00D34C13"/>
    <w:rsid w:val="00D34DF8"/>
    <w:rsid w:val="00D358C8"/>
    <w:rsid w:val="00D35EF0"/>
    <w:rsid w:val="00D374AF"/>
    <w:rsid w:val="00D37996"/>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3F7E"/>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CEE"/>
    <w:rsid w:val="00D53DA9"/>
    <w:rsid w:val="00D545E9"/>
    <w:rsid w:val="00D55A5C"/>
    <w:rsid w:val="00D55C95"/>
    <w:rsid w:val="00D55D94"/>
    <w:rsid w:val="00D56302"/>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666A2"/>
    <w:rsid w:val="00D70878"/>
    <w:rsid w:val="00D708B3"/>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4D8"/>
    <w:rsid w:val="00D906AA"/>
    <w:rsid w:val="00D906DF"/>
    <w:rsid w:val="00D90E7C"/>
    <w:rsid w:val="00D9109A"/>
    <w:rsid w:val="00D91827"/>
    <w:rsid w:val="00D91846"/>
    <w:rsid w:val="00D922AE"/>
    <w:rsid w:val="00D92892"/>
    <w:rsid w:val="00D937C5"/>
    <w:rsid w:val="00D93996"/>
    <w:rsid w:val="00D93D07"/>
    <w:rsid w:val="00D943D2"/>
    <w:rsid w:val="00D9442E"/>
    <w:rsid w:val="00D94B75"/>
    <w:rsid w:val="00D9501B"/>
    <w:rsid w:val="00D95249"/>
    <w:rsid w:val="00D95A48"/>
    <w:rsid w:val="00D95EAB"/>
    <w:rsid w:val="00D965CE"/>
    <w:rsid w:val="00D96A23"/>
    <w:rsid w:val="00D96FB2"/>
    <w:rsid w:val="00D97655"/>
    <w:rsid w:val="00D976C0"/>
    <w:rsid w:val="00DA094E"/>
    <w:rsid w:val="00DA0958"/>
    <w:rsid w:val="00DA0B14"/>
    <w:rsid w:val="00DA1470"/>
    <w:rsid w:val="00DA1803"/>
    <w:rsid w:val="00DA1BD3"/>
    <w:rsid w:val="00DA2665"/>
    <w:rsid w:val="00DA3929"/>
    <w:rsid w:val="00DA3D21"/>
    <w:rsid w:val="00DA42A8"/>
    <w:rsid w:val="00DA434E"/>
    <w:rsid w:val="00DA4DFC"/>
    <w:rsid w:val="00DA5519"/>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3C7"/>
    <w:rsid w:val="00DD6564"/>
    <w:rsid w:val="00DD7429"/>
    <w:rsid w:val="00DD74CB"/>
    <w:rsid w:val="00DD75AC"/>
    <w:rsid w:val="00DD7B6E"/>
    <w:rsid w:val="00DE03E4"/>
    <w:rsid w:val="00DE0724"/>
    <w:rsid w:val="00DE10A3"/>
    <w:rsid w:val="00DE15E9"/>
    <w:rsid w:val="00DE1CD7"/>
    <w:rsid w:val="00DE3640"/>
    <w:rsid w:val="00DE3A6D"/>
    <w:rsid w:val="00DE40D1"/>
    <w:rsid w:val="00DE420F"/>
    <w:rsid w:val="00DE526B"/>
    <w:rsid w:val="00DE5817"/>
    <w:rsid w:val="00DE5CF7"/>
    <w:rsid w:val="00DE61F0"/>
    <w:rsid w:val="00DE637C"/>
    <w:rsid w:val="00DE6649"/>
    <w:rsid w:val="00DE69EF"/>
    <w:rsid w:val="00DE6D50"/>
    <w:rsid w:val="00DE6F03"/>
    <w:rsid w:val="00DE6F44"/>
    <w:rsid w:val="00DE7022"/>
    <w:rsid w:val="00DE7A05"/>
    <w:rsid w:val="00DF0557"/>
    <w:rsid w:val="00DF07F5"/>
    <w:rsid w:val="00DF0DED"/>
    <w:rsid w:val="00DF0FE6"/>
    <w:rsid w:val="00DF10FB"/>
    <w:rsid w:val="00DF156D"/>
    <w:rsid w:val="00DF1816"/>
    <w:rsid w:val="00DF25AF"/>
    <w:rsid w:val="00DF28DB"/>
    <w:rsid w:val="00DF2CE7"/>
    <w:rsid w:val="00DF2F0C"/>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61D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8A3"/>
    <w:rsid w:val="00E21057"/>
    <w:rsid w:val="00E21479"/>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C4B"/>
    <w:rsid w:val="00E34D4D"/>
    <w:rsid w:val="00E35C0B"/>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2948"/>
    <w:rsid w:val="00E43082"/>
    <w:rsid w:val="00E43A38"/>
    <w:rsid w:val="00E43B91"/>
    <w:rsid w:val="00E4420B"/>
    <w:rsid w:val="00E44447"/>
    <w:rsid w:val="00E44689"/>
    <w:rsid w:val="00E45EB2"/>
    <w:rsid w:val="00E45F0D"/>
    <w:rsid w:val="00E460B0"/>
    <w:rsid w:val="00E46476"/>
    <w:rsid w:val="00E46E67"/>
    <w:rsid w:val="00E472B2"/>
    <w:rsid w:val="00E47454"/>
    <w:rsid w:val="00E479EA"/>
    <w:rsid w:val="00E47D7E"/>
    <w:rsid w:val="00E47ECB"/>
    <w:rsid w:val="00E50740"/>
    <w:rsid w:val="00E51389"/>
    <w:rsid w:val="00E51D3B"/>
    <w:rsid w:val="00E526CB"/>
    <w:rsid w:val="00E53247"/>
    <w:rsid w:val="00E53F00"/>
    <w:rsid w:val="00E53FE6"/>
    <w:rsid w:val="00E54461"/>
    <w:rsid w:val="00E553DA"/>
    <w:rsid w:val="00E55473"/>
    <w:rsid w:val="00E55696"/>
    <w:rsid w:val="00E55797"/>
    <w:rsid w:val="00E5625E"/>
    <w:rsid w:val="00E564B3"/>
    <w:rsid w:val="00E57426"/>
    <w:rsid w:val="00E57BCB"/>
    <w:rsid w:val="00E57E4D"/>
    <w:rsid w:val="00E6003D"/>
    <w:rsid w:val="00E603F0"/>
    <w:rsid w:val="00E60E35"/>
    <w:rsid w:val="00E6125B"/>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3A3C"/>
    <w:rsid w:val="00E93C09"/>
    <w:rsid w:val="00E9484E"/>
    <w:rsid w:val="00E94C71"/>
    <w:rsid w:val="00E94E59"/>
    <w:rsid w:val="00E94F55"/>
    <w:rsid w:val="00E95B4D"/>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D2A"/>
    <w:rsid w:val="00EA3360"/>
    <w:rsid w:val="00EA36EB"/>
    <w:rsid w:val="00EA37C7"/>
    <w:rsid w:val="00EA3B17"/>
    <w:rsid w:val="00EA3F9F"/>
    <w:rsid w:val="00EA4425"/>
    <w:rsid w:val="00EA5178"/>
    <w:rsid w:val="00EA5551"/>
    <w:rsid w:val="00EA5C20"/>
    <w:rsid w:val="00EA6A3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079"/>
    <w:rsid w:val="00EC0604"/>
    <w:rsid w:val="00EC2E5C"/>
    <w:rsid w:val="00EC3072"/>
    <w:rsid w:val="00EC33F4"/>
    <w:rsid w:val="00EC3A78"/>
    <w:rsid w:val="00EC3CB1"/>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692"/>
    <w:rsid w:val="00EE044B"/>
    <w:rsid w:val="00EE077F"/>
    <w:rsid w:val="00EE09B9"/>
    <w:rsid w:val="00EE0D93"/>
    <w:rsid w:val="00EE0DFC"/>
    <w:rsid w:val="00EE0ED4"/>
    <w:rsid w:val="00EE0F0A"/>
    <w:rsid w:val="00EE1BF4"/>
    <w:rsid w:val="00EE20E6"/>
    <w:rsid w:val="00EE223D"/>
    <w:rsid w:val="00EE2896"/>
    <w:rsid w:val="00EE2CD1"/>
    <w:rsid w:val="00EE3558"/>
    <w:rsid w:val="00EE3A32"/>
    <w:rsid w:val="00EE40BF"/>
    <w:rsid w:val="00EE4361"/>
    <w:rsid w:val="00EE4BEB"/>
    <w:rsid w:val="00EE4CEE"/>
    <w:rsid w:val="00EE4DD2"/>
    <w:rsid w:val="00EE4F97"/>
    <w:rsid w:val="00EE54CF"/>
    <w:rsid w:val="00EE679F"/>
    <w:rsid w:val="00EE7699"/>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0F1"/>
    <w:rsid w:val="00F00163"/>
    <w:rsid w:val="00F00691"/>
    <w:rsid w:val="00F00D7E"/>
    <w:rsid w:val="00F01224"/>
    <w:rsid w:val="00F0171B"/>
    <w:rsid w:val="00F02313"/>
    <w:rsid w:val="00F03912"/>
    <w:rsid w:val="00F03D33"/>
    <w:rsid w:val="00F03F54"/>
    <w:rsid w:val="00F03F69"/>
    <w:rsid w:val="00F046B3"/>
    <w:rsid w:val="00F0474C"/>
    <w:rsid w:val="00F0600E"/>
    <w:rsid w:val="00F06079"/>
    <w:rsid w:val="00F06E8F"/>
    <w:rsid w:val="00F0741C"/>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AA"/>
    <w:rsid w:val="00F22BEA"/>
    <w:rsid w:val="00F22CC6"/>
    <w:rsid w:val="00F22D7B"/>
    <w:rsid w:val="00F23373"/>
    <w:rsid w:val="00F239D9"/>
    <w:rsid w:val="00F24CA9"/>
    <w:rsid w:val="00F25149"/>
    <w:rsid w:val="00F2546A"/>
    <w:rsid w:val="00F2554A"/>
    <w:rsid w:val="00F26B91"/>
    <w:rsid w:val="00F2715E"/>
    <w:rsid w:val="00F2718D"/>
    <w:rsid w:val="00F27A7F"/>
    <w:rsid w:val="00F30627"/>
    <w:rsid w:val="00F306FA"/>
    <w:rsid w:val="00F30971"/>
    <w:rsid w:val="00F30F67"/>
    <w:rsid w:val="00F328FC"/>
    <w:rsid w:val="00F32A97"/>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529"/>
    <w:rsid w:val="00F41BEB"/>
    <w:rsid w:val="00F41DEA"/>
    <w:rsid w:val="00F42921"/>
    <w:rsid w:val="00F435D4"/>
    <w:rsid w:val="00F43C37"/>
    <w:rsid w:val="00F45045"/>
    <w:rsid w:val="00F453E2"/>
    <w:rsid w:val="00F4548C"/>
    <w:rsid w:val="00F4565D"/>
    <w:rsid w:val="00F45C23"/>
    <w:rsid w:val="00F45FC9"/>
    <w:rsid w:val="00F46E50"/>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5D3"/>
    <w:rsid w:val="00F55871"/>
    <w:rsid w:val="00F55D11"/>
    <w:rsid w:val="00F5604D"/>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1B6"/>
    <w:rsid w:val="00F7230D"/>
    <w:rsid w:val="00F73246"/>
    <w:rsid w:val="00F7338A"/>
    <w:rsid w:val="00F74B27"/>
    <w:rsid w:val="00F7532B"/>
    <w:rsid w:val="00F7632E"/>
    <w:rsid w:val="00F769A6"/>
    <w:rsid w:val="00F77266"/>
    <w:rsid w:val="00F77607"/>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13C"/>
    <w:rsid w:val="00F91680"/>
    <w:rsid w:val="00F91B14"/>
    <w:rsid w:val="00F91B99"/>
    <w:rsid w:val="00F927ED"/>
    <w:rsid w:val="00F92A02"/>
    <w:rsid w:val="00F92E99"/>
    <w:rsid w:val="00F94403"/>
    <w:rsid w:val="00F94606"/>
    <w:rsid w:val="00F94ADD"/>
    <w:rsid w:val="00F94D08"/>
    <w:rsid w:val="00F95285"/>
    <w:rsid w:val="00F956B1"/>
    <w:rsid w:val="00F969BE"/>
    <w:rsid w:val="00F97D2D"/>
    <w:rsid w:val="00F97FE6"/>
    <w:rsid w:val="00FA01D4"/>
    <w:rsid w:val="00FA1E73"/>
    <w:rsid w:val="00FA2D55"/>
    <w:rsid w:val="00FA2E4F"/>
    <w:rsid w:val="00FA30BD"/>
    <w:rsid w:val="00FA3757"/>
    <w:rsid w:val="00FA3DC9"/>
    <w:rsid w:val="00FA3FA2"/>
    <w:rsid w:val="00FA461F"/>
    <w:rsid w:val="00FA47B6"/>
    <w:rsid w:val="00FA4978"/>
    <w:rsid w:val="00FA4B55"/>
    <w:rsid w:val="00FA50C7"/>
    <w:rsid w:val="00FA5952"/>
    <w:rsid w:val="00FA5CC3"/>
    <w:rsid w:val="00FA5D72"/>
    <w:rsid w:val="00FA5DDA"/>
    <w:rsid w:val="00FA5E3D"/>
    <w:rsid w:val="00FA5FCA"/>
    <w:rsid w:val="00FA6087"/>
    <w:rsid w:val="00FA62E5"/>
    <w:rsid w:val="00FA68C7"/>
    <w:rsid w:val="00FA7203"/>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F3C"/>
    <w:rsid w:val="00FC3149"/>
    <w:rsid w:val="00FC33D5"/>
    <w:rsid w:val="00FC3668"/>
    <w:rsid w:val="00FC3A8D"/>
    <w:rsid w:val="00FC446C"/>
    <w:rsid w:val="00FC446D"/>
    <w:rsid w:val="00FC51EC"/>
    <w:rsid w:val="00FC56E6"/>
    <w:rsid w:val="00FC5D38"/>
    <w:rsid w:val="00FC5F48"/>
    <w:rsid w:val="00FC603C"/>
    <w:rsid w:val="00FC6190"/>
    <w:rsid w:val="00FC6677"/>
    <w:rsid w:val="00FC699B"/>
    <w:rsid w:val="00FC76C8"/>
    <w:rsid w:val="00FC7A2D"/>
    <w:rsid w:val="00FD0003"/>
    <w:rsid w:val="00FD060D"/>
    <w:rsid w:val="00FD07F1"/>
    <w:rsid w:val="00FD0A35"/>
    <w:rsid w:val="00FD0B6F"/>
    <w:rsid w:val="00FD0C7A"/>
    <w:rsid w:val="00FD0C85"/>
    <w:rsid w:val="00FD0FAE"/>
    <w:rsid w:val="00FD1789"/>
    <w:rsid w:val="00FD229E"/>
    <w:rsid w:val="00FD2A06"/>
    <w:rsid w:val="00FD2B25"/>
    <w:rsid w:val="00FD329B"/>
    <w:rsid w:val="00FD35F0"/>
    <w:rsid w:val="00FD363A"/>
    <w:rsid w:val="00FD37E2"/>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D7C23"/>
    <w:rsid w:val="00FD7FBA"/>
    <w:rsid w:val="00FE1690"/>
    <w:rsid w:val="00FE1F2E"/>
    <w:rsid w:val="00FE20DC"/>
    <w:rsid w:val="00FE24A3"/>
    <w:rsid w:val="00FE292C"/>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4CBF"/>
    <w:rsid w:val="00FF4E0F"/>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608"/>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B46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460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8405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5151711">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2896423">
      <w:bodyDiv w:val="1"/>
      <w:marLeft w:val="0"/>
      <w:marRight w:val="0"/>
      <w:marTop w:val="0"/>
      <w:marBottom w:val="0"/>
      <w:divBdr>
        <w:top w:val="none" w:sz="0" w:space="0" w:color="auto"/>
        <w:left w:val="none" w:sz="0" w:space="0" w:color="auto"/>
        <w:bottom w:val="none" w:sz="0" w:space="0" w:color="auto"/>
        <w:right w:val="none" w:sz="0" w:space="0" w:color="auto"/>
      </w:divBdr>
      <w:divsChild>
        <w:div w:id="2105690530">
          <w:marLeft w:val="0"/>
          <w:marRight w:val="0"/>
          <w:marTop w:val="0"/>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3136</Words>
  <Characters>17933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2021-04-02T07:13:00Z</dcterms:created>
  <dcterms:modified xsi:type="dcterms:W3CDTF">2021-04-02T15:07:00Z</dcterms:modified>
</cp:coreProperties>
</file>